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3A" w:rsidRDefault="003635F3" w:rsidP="00073C28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635F3">
        <w:rPr>
          <w:rFonts w:ascii="Times New Roman" w:hAnsi="Times New Roman" w:cs="Arial"/>
          <w:b/>
          <w:bCs/>
          <w:kern w:val="32"/>
          <w:sz w:val="24"/>
          <w:szCs w:val="24"/>
        </w:rPr>
        <w:t>ПОЧВЫ КАК ИСТОЧНИК ПИТАНИЯ РАСТЕНИЙ</w:t>
      </w:r>
    </w:p>
    <w:p w:rsidR="000E373A" w:rsidRDefault="000E373A" w:rsidP="00073C28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занятия</w:t>
      </w:r>
    </w:p>
    <w:p w:rsidR="0003620F" w:rsidRDefault="0003620F" w:rsidP="001375B4">
      <w:pPr>
        <w:pStyle w:val="a8"/>
        <w:widowControl w:val="0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912F12" w:rsidRPr="00912F12">
        <w:rPr>
          <w:rFonts w:ascii="Times New Roman" w:hAnsi="Times New Roman"/>
          <w:color w:val="FF0000"/>
          <w:sz w:val="24"/>
          <w:szCs w:val="24"/>
        </w:rPr>
        <w:t>Механизм поглощения элементов питания</w:t>
      </w:r>
      <w:r w:rsidR="003635F3">
        <w:rPr>
          <w:rFonts w:ascii="Times New Roman" w:hAnsi="Times New Roman"/>
          <w:color w:val="FF0000"/>
          <w:sz w:val="24"/>
          <w:szCs w:val="24"/>
        </w:rPr>
        <w:t xml:space="preserve"> растениями. </w:t>
      </w:r>
    </w:p>
    <w:p w:rsidR="0003620F" w:rsidRDefault="0003620F" w:rsidP="001375B4">
      <w:pPr>
        <w:pStyle w:val="a8"/>
        <w:widowControl w:val="0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2.</w:t>
      </w:r>
      <w:r w:rsidR="003635F3">
        <w:rPr>
          <w:rFonts w:ascii="Times New Roman" w:hAnsi="Times New Roman"/>
          <w:color w:val="FF0000"/>
          <w:sz w:val="24"/>
          <w:szCs w:val="24"/>
        </w:rPr>
        <w:t>Внешние условия по</w:t>
      </w:r>
      <w:r w:rsidR="00912F12" w:rsidRPr="00912F12">
        <w:rPr>
          <w:rFonts w:ascii="Times New Roman" w:hAnsi="Times New Roman"/>
          <w:color w:val="FF0000"/>
          <w:sz w:val="24"/>
          <w:szCs w:val="24"/>
        </w:rPr>
        <w:t>гло</w:t>
      </w:r>
      <w:r>
        <w:rPr>
          <w:rFonts w:ascii="Times New Roman" w:hAnsi="Times New Roman"/>
          <w:color w:val="FF0000"/>
          <w:sz w:val="24"/>
          <w:szCs w:val="24"/>
        </w:rPr>
        <w:t>щения растениями питательных ве</w:t>
      </w:r>
      <w:r w:rsidR="00912F12" w:rsidRPr="00912F12">
        <w:rPr>
          <w:rFonts w:ascii="Times New Roman" w:hAnsi="Times New Roman"/>
          <w:color w:val="FF0000"/>
          <w:sz w:val="24"/>
          <w:szCs w:val="24"/>
        </w:rPr>
        <w:t>щест</w:t>
      </w:r>
      <w:r w:rsidR="003635F3">
        <w:rPr>
          <w:rFonts w:ascii="Times New Roman" w:hAnsi="Times New Roman"/>
          <w:color w:val="FF0000"/>
          <w:sz w:val="24"/>
          <w:szCs w:val="24"/>
        </w:rPr>
        <w:t xml:space="preserve">в. </w:t>
      </w:r>
    </w:p>
    <w:p w:rsidR="00912F12" w:rsidRPr="00912F12" w:rsidRDefault="0003620F" w:rsidP="001375B4">
      <w:pPr>
        <w:pStyle w:val="a8"/>
        <w:widowControl w:val="0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3. </w:t>
      </w:r>
      <w:r w:rsidR="003635F3">
        <w:rPr>
          <w:rFonts w:ascii="Times New Roman" w:hAnsi="Times New Roman"/>
          <w:color w:val="FF0000"/>
          <w:sz w:val="24"/>
          <w:szCs w:val="24"/>
        </w:rPr>
        <w:t>Почва как сложная саморегули</w:t>
      </w:r>
      <w:r w:rsidR="00912F12" w:rsidRPr="00912F12">
        <w:rPr>
          <w:rFonts w:ascii="Times New Roman" w:hAnsi="Times New Roman"/>
          <w:color w:val="FF0000"/>
          <w:sz w:val="24"/>
          <w:szCs w:val="24"/>
        </w:rPr>
        <w:t>рующаяся единая система. Фазы почвы. Минер</w:t>
      </w:r>
      <w:r w:rsidR="003635F3">
        <w:rPr>
          <w:rFonts w:ascii="Times New Roman" w:hAnsi="Times New Roman"/>
          <w:color w:val="FF0000"/>
          <w:sz w:val="24"/>
          <w:szCs w:val="24"/>
        </w:rPr>
        <w:t>альная и органическая часть поч</w:t>
      </w:r>
      <w:r w:rsidR="00912F12" w:rsidRPr="00912F12">
        <w:rPr>
          <w:rFonts w:ascii="Times New Roman" w:hAnsi="Times New Roman"/>
          <w:color w:val="FF0000"/>
          <w:sz w:val="24"/>
          <w:szCs w:val="24"/>
        </w:rPr>
        <w:t>вы и их химический состав. Гумусовые вещества.</w:t>
      </w:r>
    </w:p>
    <w:p w:rsidR="000E373A" w:rsidRDefault="000E373A" w:rsidP="00073C28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620F" w:rsidRPr="0003620F" w:rsidRDefault="0003620F" w:rsidP="00073C28">
      <w:pPr>
        <w:pStyle w:val="a8"/>
        <w:widowControl w:val="0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912F12">
        <w:rPr>
          <w:rFonts w:ascii="Times New Roman" w:hAnsi="Times New Roman"/>
          <w:color w:val="FF0000"/>
          <w:sz w:val="24"/>
          <w:szCs w:val="24"/>
        </w:rPr>
        <w:t>Механизм поглощения элементов питания</w:t>
      </w:r>
      <w:r>
        <w:rPr>
          <w:rFonts w:ascii="Times New Roman" w:hAnsi="Times New Roman"/>
          <w:color w:val="FF0000"/>
          <w:sz w:val="24"/>
          <w:szCs w:val="24"/>
        </w:rPr>
        <w:t xml:space="preserve"> растениями. </w:t>
      </w:r>
    </w:p>
    <w:p w:rsidR="000E373A" w:rsidRDefault="000E373A" w:rsidP="0003620F">
      <w:pPr>
        <w:pStyle w:val="a8"/>
        <w:widowControl w:val="0"/>
        <w:ind w:left="1069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Теории корневого питания растений.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История развития теорий корневого питания растений раскрывается в основополагающих постулатах исследователей, творивших эту историю. Основных теорий корневого питания растений, получивших в свое время признание, можно назвать шесть: питание растений готовой пищей;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6F0">
        <w:rPr>
          <w:rFonts w:ascii="Times New Roman" w:hAnsi="Times New Roman"/>
          <w:sz w:val="24"/>
          <w:szCs w:val="24"/>
        </w:rPr>
        <w:t>водная теория питания растений; углеродное питание;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6F0">
        <w:rPr>
          <w:rFonts w:ascii="Times New Roman" w:hAnsi="Times New Roman"/>
          <w:sz w:val="24"/>
          <w:szCs w:val="24"/>
        </w:rPr>
        <w:t>гумусовая теория питания растений;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6F0">
        <w:rPr>
          <w:rFonts w:ascii="Times New Roman" w:hAnsi="Times New Roman"/>
          <w:sz w:val="24"/>
          <w:szCs w:val="24"/>
        </w:rPr>
        <w:t>теория минерального питания растений;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6F0">
        <w:rPr>
          <w:rFonts w:ascii="Times New Roman" w:hAnsi="Times New Roman"/>
          <w:sz w:val="24"/>
          <w:szCs w:val="24"/>
        </w:rPr>
        <w:t>теория азотного питания растений.</w:t>
      </w:r>
    </w:p>
    <w:p w:rsidR="000E373A" w:rsidRPr="00B346F0" w:rsidRDefault="000E373A" w:rsidP="00CD026A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CD026A">
        <w:rPr>
          <w:rFonts w:ascii="Times New Roman" w:hAnsi="Times New Roman"/>
          <w:b/>
          <w:sz w:val="24"/>
          <w:szCs w:val="24"/>
        </w:rPr>
        <w:t>Теория питания растений готовой пищей.</w:t>
      </w:r>
      <w:r w:rsidRPr="00B346F0">
        <w:rPr>
          <w:rFonts w:ascii="Times New Roman" w:hAnsi="Times New Roman"/>
          <w:sz w:val="24"/>
          <w:szCs w:val="24"/>
        </w:rPr>
        <w:t xml:space="preserve"> Она связана с именем древнегреческого философа Аристотеля (384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 xml:space="preserve">322 гг. до н.э.), увидевшего разницу между растениями и животными в том, что животные выделяют экскременты, а растения нет. Отсюда заключение: «Растения корнями всасывают из земли уже готовую пищу 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 xml:space="preserve"> поэтому в их внутренностях не образуются экскременты, а в качестве желудка они пользуются землей и ее теплотой».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B346F0">
        <w:rPr>
          <w:rFonts w:ascii="Times New Roman" w:hAnsi="Times New Roman"/>
          <w:sz w:val="24"/>
          <w:szCs w:val="24"/>
        </w:rPr>
        <w:t>есмотря на примитивность, антинаучность, взгляды Аристотеля продержались почти 20 веков.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 xml:space="preserve">Бернард </w:t>
      </w:r>
      <w:proofErr w:type="spellStart"/>
      <w:r w:rsidRPr="00B346F0">
        <w:rPr>
          <w:rFonts w:ascii="Times New Roman" w:hAnsi="Times New Roman"/>
          <w:sz w:val="24"/>
          <w:szCs w:val="24"/>
        </w:rPr>
        <w:t>Палисси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(1510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 xml:space="preserve">1589) в </w:t>
      </w:r>
      <w:smartTag w:uri="urn:schemas-microsoft-com:office:smarttags" w:element="metricconverter">
        <w:smartTagPr>
          <w:attr w:name="ProductID" w:val="1563 г"/>
        </w:smartTagPr>
        <w:r w:rsidRPr="00B346F0">
          <w:rPr>
            <w:rFonts w:ascii="Times New Roman" w:hAnsi="Times New Roman"/>
            <w:sz w:val="24"/>
            <w:szCs w:val="24"/>
          </w:rPr>
          <w:t>1563 г</w:t>
        </w:r>
      </w:smartTag>
      <w:r w:rsidRPr="00B346F0">
        <w:rPr>
          <w:rFonts w:ascii="Times New Roman" w:hAnsi="Times New Roman"/>
          <w:sz w:val="24"/>
          <w:szCs w:val="24"/>
        </w:rPr>
        <w:t xml:space="preserve">. высказал, одним из первых, принципиально новый и правильный, с нынешней точки зрения, взгляд на питание растений и роль удобрений в повышении урожаев и сохранении плодородия почв: «Навоз, который вывозится на поля, не имел бы никакого значения, если бы не содержал соли, которые остаются от разложения сена и соломы». «Соль 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 xml:space="preserve"> есть основа жизни и роста всех посевов». Но это было всего лишь гениальной догадкой, не подкрепленной достоверными фактами, полученными в экспериментах. 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CD026A">
        <w:rPr>
          <w:rFonts w:ascii="Times New Roman" w:hAnsi="Times New Roman"/>
          <w:b/>
          <w:sz w:val="24"/>
          <w:szCs w:val="24"/>
        </w:rPr>
        <w:t>Водная теория питания растений.</w:t>
      </w:r>
      <w:r w:rsidRPr="00B346F0">
        <w:rPr>
          <w:rFonts w:ascii="Times New Roman" w:hAnsi="Times New Roman"/>
          <w:sz w:val="24"/>
          <w:szCs w:val="24"/>
        </w:rPr>
        <w:t xml:space="preserve"> Эту новую, совершенно отличную от взглядов Аристотеля, теорию сформулировал Л.Б. Ван-</w:t>
      </w:r>
      <w:proofErr w:type="spellStart"/>
      <w:r w:rsidRPr="00B346F0">
        <w:rPr>
          <w:rFonts w:ascii="Times New Roman" w:hAnsi="Times New Roman"/>
          <w:sz w:val="24"/>
          <w:szCs w:val="24"/>
        </w:rPr>
        <w:t>Гельмонт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(1577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 xml:space="preserve">1644). Теория опиралась на экспериментальные данные, полученные в опыте, проведенном в </w:t>
      </w:r>
      <w:smartTag w:uri="urn:schemas-microsoft-com:office:smarttags" w:element="metricconverter">
        <w:smartTagPr>
          <w:attr w:name="ProductID" w:val="1629 г"/>
        </w:smartTagPr>
        <w:r w:rsidRPr="00B346F0">
          <w:rPr>
            <w:rFonts w:ascii="Times New Roman" w:hAnsi="Times New Roman"/>
            <w:sz w:val="24"/>
            <w:szCs w:val="24"/>
          </w:rPr>
          <w:t>1629 г</w:t>
        </w:r>
      </w:smartTag>
      <w:r w:rsidRPr="00B346F0">
        <w:rPr>
          <w:rFonts w:ascii="Times New Roman" w:hAnsi="Times New Roman"/>
          <w:sz w:val="24"/>
          <w:szCs w:val="24"/>
        </w:rPr>
        <w:t>., а их наглядность и убедительность не оставляли никакого основания для сомнений.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Вот как описывает опыт Ван-</w:t>
      </w:r>
      <w:proofErr w:type="spellStart"/>
      <w:r w:rsidRPr="00B346F0">
        <w:rPr>
          <w:rFonts w:ascii="Times New Roman" w:hAnsi="Times New Roman"/>
          <w:sz w:val="24"/>
          <w:szCs w:val="24"/>
        </w:rPr>
        <w:t>Гельмонта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его сын: «Я взял глиняный сосуд, в который насыпал </w:t>
      </w:r>
      <w:smartTag w:uri="urn:schemas-microsoft-com:office:smarttags" w:element="metricconverter">
        <w:smartTagPr>
          <w:attr w:name="ProductID" w:val="200 фунтов"/>
        </w:smartTagPr>
        <w:r w:rsidRPr="00B346F0">
          <w:rPr>
            <w:rFonts w:ascii="Times New Roman" w:hAnsi="Times New Roman"/>
            <w:sz w:val="24"/>
            <w:szCs w:val="24"/>
          </w:rPr>
          <w:t>200 фунтов</w:t>
        </w:r>
      </w:smartTag>
      <w:r w:rsidRPr="00B346F0">
        <w:rPr>
          <w:rFonts w:ascii="Times New Roman" w:hAnsi="Times New Roman"/>
          <w:sz w:val="24"/>
          <w:szCs w:val="24"/>
        </w:rPr>
        <w:t xml:space="preserve"> (около </w:t>
      </w:r>
      <w:smartTag w:uri="urn:schemas-microsoft-com:office:smarttags" w:element="metricconverter">
        <w:smartTagPr>
          <w:attr w:name="ProductID" w:val="91 кг"/>
        </w:smartTagPr>
        <w:r w:rsidRPr="00B346F0">
          <w:rPr>
            <w:rFonts w:ascii="Times New Roman" w:hAnsi="Times New Roman"/>
            <w:sz w:val="24"/>
            <w:szCs w:val="24"/>
          </w:rPr>
          <w:t>91 кг</w:t>
        </w:r>
      </w:smartTag>
      <w:r w:rsidRPr="00B346F0">
        <w:rPr>
          <w:rFonts w:ascii="Times New Roman" w:hAnsi="Times New Roman"/>
          <w:sz w:val="24"/>
          <w:szCs w:val="24"/>
        </w:rPr>
        <w:t xml:space="preserve">) высушенной в печи земли, увлажнил ее дождевой водой и плотно втиснул в нее ветку ивы весом </w:t>
      </w:r>
      <w:smartTag w:uri="urn:schemas-microsoft-com:office:smarttags" w:element="metricconverter">
        <w:smartTagPr>
          <w:attr w:name="ProductID" w:val="5 фунтов"/>
        </w:smartTagPr>
        <w:r w:rsidRPr="00B346F0">
          <w:rPr>
            <w:rFonts w:ascii="Times New Roman" w:hAnsi="Times New Roman"/>
            <w:sz w:val="24"/>
            <w:szCs w:val="24"/>
          </w:rPr>
          <w:t>5 фунтов</w:t>
        </w:r>
      </w:smartTag>
      <w:r w:rsidRPr="00B346F0"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2,25 кг"/>
        </w:smartTagPr>
        <w:r w:rsidRPr="00B346F0">
          <w:rPr>
            <w:rFonts w:ascii="Times New Roman" w:hAnsi="Times New Roman"/>
            <w:sz w:val="24"/>
            <w:szCs w:val="24"/>
          </w:rPr>
          <w:t>2,25 кг</w:t>
        </w:r>
      </w:smartTag>
      <w:r w:rsidRPr="00B346F0">
        <w:rPr>
          <w:rFonts w:ascii="Times New Roman" w:hAnsi="Times New Roman"/>
          <w:sz w:val="24"/>
          <w:szCs w:val="24"/>
        </w:rPr>
        <w:t xml:space="preserve">), ровно через пять лет выросшее дерево весило </w:t>
      </w:r>
      <w:smartTag w:uri="urn:schemas-microsoft-com:office:smarttags" w:element="metricconverter">
        <w:smartTagPr>
          <w:attr w:name="ProductID" w:val="169 фунтов"/>
        </w:smartTagPr>
        <w:r w:rsidRPr="00B346F0">
          <w:rPr>
            <w:rFonts w:ascii="Times New Roman" w:hAnsi="Times New Roman"/>
            <w:sz w:val="24"/>
            <w:szCs w:val="24"/>
          </w:rPr>
          <w:t>169 фунтов</w:t>
        </w:r>
      </w:smartTag>
      <w:r w:rsidRPr="00B346F0">
        <w:rPr>
          <w:rFonts w:ascii="Times New Roman" w:hAnsi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77 кг"/>
        </w:smartTagPr>
        <w:r w:rsidRPr="00B346F0">
          <w:rPr>
            <w:rFonts w:ascii="Times New Roman" w:hAnsi="Times New Roman"/>
            <w:sz w:val="24"/>
            <w:szCs w:val="24"/>
          </w:rPr>
          <w:t>77 кг</w:t>
        </w:r>
      </w:smartTag>
      <w:r w:rsidRPr="00B346F0">
        <w:rPr>
          <w:rFonts w:ascii="Times New Roman" w:hAnsi="Times New Roman"/>
          <w:sz w:val="24"/>
          <w:szCs w:val="24"/>
        </w:rPr>
        <w:t xml:space="preserve">) и около </w:t>
      </w:r>
      <w:smartTag w:uri="urn:schemas-microsoft-com:office:smarttags" w:element="metricconverter">
        <w:smartTagPr>
          <w:attr w:name="ProductID" w:val="3 унций"/>
        </w:smartTagPr>
        <w:r w:rsidRPr="00B346F0">
          <w:rPr>
            <w:rFonts w:ascii="Times New Roman" w:hAnsi="Times New Roman"/>
            <w:sz w:val="24"/>
            <w:szCs w:val="24"/>
          </w:rPr>
          <w:t>3 унций</w:t>
        </w:r>
      </w:smartTag>
      <w:r w:rsidRPr="00B346F0">
        <w:rPr>
          <w:rFonts w:ascii="Times New Roman" w:hAnsi="Times New Roman"/>
          <w:sz w:val="24"/>
          <w:szCs w:val="24"/>
        </w:rPr>
        <w:t xml:space="preserve"> (57</w:t>
      </w:r>
      <w:r w:rsidR="0003620F">
        <w:rPr>
          <w:rFonts w:ascii="Times New Roman" w:hAnsi="Times New Roman"/>
          <w:sz w:val="24"/>
          <w:szCs w:val="24"/>
        </w:rPr>
        <w:t xml:space="preserve"> </w:t>
      </w:r>
      <w:r w:rsidRPr="00B346F0">
        <w:rPr>
          <w:rFonts w:ascii="Times New Roman" w:hAnsi="Times New Roman"/>
          <w:sz w:val="24"/>
          <w:szCs w:val="24"/>
        </w:rPr>
        <w:t xml:space="preserve">г). В сосуд вводилась только дождевая вода или дистиллированная вода для увлажнения земли, когда это было необходимо; сосуд оставался наполненный землей, которая все еще туго была набита, причем во избежание проникновения в эту землю пыли извне, сосуд был накрыт листом луженого железа с проделанными в нем отверстиями. Я не учитывал веса листьев, падающих осенью. В конце этого срока я снова высушил землю и получил те же </w:t>
      </w:r>
      <w:smartTag w:uri="urn:schemas-microsoft-com:office:smarttags" w:element="metricconverter">
        <w:smartTagPr>
          <w:attr w:name="ProductID" w:val="200 фунтов"/>
        </w:smartTagPr>
        <w:r w:rsidRPr="00B346F0">
          <w:rPr>
            <w:rFonts w:ascii="Times New Roman" w:hAnsi="Times New Roman"/>
            <w:sz w:val="24"/>
            <w:szCs w:val="24"/>
          </w:rPr>
          <w:t>200 фунтов</w:t>
        </w:r>
      </w:smartTag>
      <w:r w:rsidRPr="00B346F0">
        <w:rPr>
          <w:rFonts w:ascii="Times New Roman" w:hAnsi="Times New Roman"/>
          <w:sz w:val="24"/>
          <w:szCs w:val="24"/>
        </w:rPr>
        <w:t xml:space="preserve">, с которыми я начал опыт, минус около двух унций. Таким образом, </w:t>
      </w:r>
      <w:smartTag w:uri="urn:schemas-microsoft-com:office:smarttags" w:element="metricconverter">
        <w:smartTagPr>
          <w:attr w:name="ProductID" w:val="169 фунтов"/>
        </w:smartTagPr>
        <w:r w:rsidRPr="00B346F0">
          <w:rPr>
            <w:rFonts w:ascii="Times New Roman" w:hAnsi="Times New Roman"/>
            <w:sz w:val="24"/>
            <w:szCs w:val="24"/>
          </w:rPr>
          <w:t>169 фунтов</w:t>
        </w:r>
      </w:smartTag>
      <w:r w:rsidRPr="00B346F0">
        <w:rPr>
          <w:rFonts w:ascii="Times New Roman" w:hAnsi="Times New Roman"/>
          <w:sz w:val="24"/>
          <w:szCs w:val="24"/>
        </w:rPr>
        <w:t xml:space="preserve"> (77кг) дерева, коры и корней получилось от одной воды». Блистательно, безупречно, но получены ложные суждения и выводы, в силу того, что не было известно о воздушном питании и роли элементов корневого питания. Таким образом, сами по себе факты еще не отражают объективной истины.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Только Д.</w:t>
      </w:r>
      <w:r w:rsidR="000362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46F0">
        <w:rPr>
          <w:rFonts w:ascii="Times New Roman" w:hAnsi="Times New Roman"/>
          <w:sz w:val="24"/>
          <w:szCs w:val="24"/>
        </w:rPr>
        <w:t>Вудворду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экспериментально удалось доказать несостоятельность водной теории питания растений в том виде, как она была предложена Ван-</w:t>
      </w:r>
      <w:proofErr w:type="spellStart"/>
      <w:r w:rsidRPr="00B346F0">
        <w:rPr>
          <w:rFonts w:ascii="Times New Roman" w:hAnsi="Times New Roman"/>
          <w:sz w:val="24"/>
          <w:szCs w:val="24"/>
        </w:rPr>
        <w:t>Гельмонтом</w:t>
      </w:r>
      <w:proofErr w:type="spellEnd"/>
      <w:r w:rsidRPr="00B346F0">
        <w:rPr>
          <w:rFonts w:ascii="Times New Roman" w:hAnsi="Times New Roman"/>
          <w:sz w:val="24"/>
          <w:szCs w:val="24"/>
        </w:rPr>
        <w:t>. «Растения образуются не из воды, а из особого землистого вещества, большая часть жидкой массы, проникающей в растения, не остается в них, а выходит через их поры и испаряется в атмосферу». «Земля, а не вода, есть тот материал, из которого строятся растения».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2F7834">
        <w:rPr>
          <w:rFonts w:ascii="Times New Roman" w:hAnsi="Times New Roman"/>
          <w:b/>
          <w:sz w:val="24"/>
          <w:szCs w:val="24"/>
        </w:rPr>
        <w:t>Теория углеродного питания</w:t>
      </w:r>
      <w:r w:rsidRPr="00B346F0">
        <w:rPr>
          <w:rFonts w:ascii="Times New Roman" w:hAnsi="Times New Roman"/>
          <w:sz w:val="24"/>
          <w:szCs w:val="24"/>
        </w:rPr>
        <w:t>. Как, нередко, бывает развитие теории углеродного (воздушного), питания началось с гениальной догадки изложенной М.В.</w:t>
      </w:r>
      <w:r w:rsidR="0003620F">
        <w:rPr>
          <w:rFonts w:ascii="Times New Roman" w:hAnsi="Times New Roman"/>
          <w:sz w:val="24"/>
          <w:szCs w:val="24"/>
        </w:rPr>
        <w:t xml:space="preserve"> </w:t>
      </w:r>
      <w:r w:rsidRPr="00B346F0">
        <w:rPr>
          <w:rFonts w:ascii="Times New Roman" w:hAnsi="Times New Roman"/>
          <w:sz w:val="24"/>
          <w:szCs w:val="24"/>
        </w:rPr>
        <w:t>Ломоносовым в работе «Слово о явлениях воздушных» (1753), - «</w:t>
      </w:r>
      <w:proofErr w:type="spellStart"/>
      <w:r w:rsidRPr="00B346F0">
        <w:rPr>
          <w:rFonts w:ascii="Times New Roman" w:hAnsi="Times New Roman"/>
          <w:sz w:val="24"/>
          <w:szCs w:val="24"/>
        </w:rPr>
        <w:t>Преизобильное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ращение тучных деревьев, которые на </w:t>
      </w:r>
      <w:proofErr w:type="gramStart"/>
      <w:r w:rsidRPr="00B346F0">
        <w:rPr>
          <w:rFonts w:ascii="Times New Roman" w:hAnsi="Times New Roman"/>
          <w:sz w:val="24"/>
          <w:szCs w:val="24"/>
        </w:rPr>
        <w:t>бесплодном</w:t>
      </w:r>
      <w:proofErr w:type="gramEnd"/>
      <w:r w:rsidRPr="00B346F0">
        <w:rPr>
          <w:rFonts w:ascii="Times New Roman" w:hAnsi="Times New Roman"/>
          <w:sz w:val="24"/>
          <w:szCs w:val="24"/>
        </w:rPr>
        <w:t xml:space="preserve"> песку корень свой утвердили, ясно изъявляют, что жирными листами жирный тук из воздуха впитывают». Догадка получила развитие – во второй половине XVIII английским химиком Дж. Пристли (1733-1804) и швейцарским физиологом Ж. </w:t>
      </w:r>
      <w:proofErr w:type="spellStart"/>
      <w:r w:rsidRPr="00B346F0">
        <w:rPr>
          <w:rFonts w:ascii="Times New Roman" w:hAnsi="Times New Roman"/>
          <w:sz w:val="24"/>
          <w:szCs w:val="24"/>
        </w:rPr>
        <w:t>Сенабье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(1742-1809), показано, что растения на свету выделяют кислород, оставляя себе углерод.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 xml:space="preserve">Вот как через 50 лет после выхода выше названной работы М.В. Ломоносова (1711-1765) в </w:t>
      </w:r>
      <w:smartTag w:uri="urn:schemas-microsoft-com:office:smarttags" w:element="metricconverter">
        <w:smartTagPr>
          <w:attr w:name="ProductID" w:val="1800 г"/>
        </w:smartTagPr>
        <w:r w:rsidRPr="00B346F0">
          <w:rPr>
            <w:rFonts w:ascii="Times New Roman" w:hAnsi="Times New Roman"/>
            <w:sz w:val="24"/>
            <w:szCs w:val="24"/>
          </w:rPr>
          <w:t>1800 г</w:t>
        </w:r>
      </w:smartTag>
      <w:r w:rsidRPr="00B346F0">
        <w:rPr>
          <w:rFonts w:ascii="Times New Roman" w:hAnsi="Times New Roman"/>
          <w:sz w:val="24"/>
          <w:szCs w:val="24"/>
        </w:rPr>
        <w:t>. писал Ж. </w:t>
      </w:r>
      <w:proofErr w:type="spellStart"/>
      <w:r w:rsidRPr="00B346F0">
        <w:rPr>
          <w:rFonts w:ascii="Times New Roman" w:hAnsi="Times New Roman"/>
          <w:sz w:val="24"/>
          <w:szCs w:val="24"/>
        </w:rPr>
        <w:t>Сенебье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: »Земля, вода, воздух доставляют растениям, как элементы угольной кислоты, так и </w:t>
      </w:r>
      <w:r w:rsidRPr="00B346F0">
        <w:rPr>
          <w:rFonts w:ascii="Times New Roman" w:hAnsi="Times New Roman"/>
          <w:sz w:val="24"/>
          <w:szCs w:val="24"/>
        </w:rPr>
        <w:lastRenderedPageBreak/>
        <w:t>ее растворителя; эта кислота представляется главной пищей растений…Она проникает, вместе с водой в корни, которые ее всасывают, поднимается вместе с соком, в составе которого восходит до самых листьев, где разлагается под действием света. Угольная кислота, распространенная в парах атмосферы, оседает также вместе с водою на листьях, в которые поступает непрерывно, что также представляет для растений питание постоянное, обильное, однородное». Так по существу был открыт фотосинтез растений, хотя его механизм был расшифрован значительно позже.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Особая заслуга в области учения об углеродном питании растений принадлежит К.А. Тимирязеву (1840-1920). Через 150 лет после догадки высказанной М. В. Ломоносовым он установил зависимость фотосинтеза от качественного состава света. Доказал, что фотосинтез осуществляется в строгом соответствии законом сохранения энергии: энергия солнечного луча поглощается хлорофиллом и используется для образования органических веществ из углекислого газа и воды. Первым показал, что зеленая окраска хлорофилла является приспособлением для поглощения солнечной энергии, а максимум поглощения света хлорофиллом приходится на красную область спектра. Это уже была теория воздушного питания, принятая до сегодняшнего дня и развитая многими поколениями ученых 20 века.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2F7834">
        <w:rPr>
          <w:rFonts w:ascii="Times New Roman" w:hAnsi="Times New Roman"/>
          <w:b/>
          <w:sz w:val="24"/>
          <w:szCs w:val="24"/>
        </w:rPr>
        <w:t>Гумусовая теория питания.</w:t>
      </w:r>
      <w:r w:rsidRPr="00B346F0">
        <w:rPr>
          <w:rFonts w:ascii="Times New Roman" w:hAnsi="Times New Roman"/>
          <w:sz w:val="24"/>
          <w:szCs w:val="24"/>
        </w:rPr>
        <w:t xml:space="preserve"> В </w:t>
      </w:r>
      <w:smartTag w:uri="urn:schemas-microsoft-com:office:smarttags" w:element="metricconverter">
        <w:smartTagPr>
          <w:attr w:name="ProductID" w:val="1761 г"/>
        </w:smartTagPr>
        <w:r w:rsidRPr="00B346F0">
          <w:rPr>
            <w:rFonts w:ascii="Times New Roman" w:hAnsi="Times New Roman"/>
            <w:sz w:val="24"/>
            <w:szCs w:val="24"/>
          </w:rPr>
          <w:t>1761 г</w:t>
        </w:r>
      </w:smartTag>
      <w:r w:rsidRPr="00B346F0">
        <w:rPr>
          <w:rFonts w:ascii="Times New Roman" w:hAnsi="Times New Roman"/>
          <w:sz w:val="24"/>
          <w:szCs w:val="24"/>
        </w:rPr>
        <w:t>. шведский ученый И. </w:t>
      </w:r>
      <w:proofErr w:type="spellStart"/>
      <w:r w:rsidRPr="00B346F0">
        <w:rPr>
          <w:rFonts w:ascii="Times New Roman" w:hAnsi="Times New Roman"/>
          <w:sz w:val="24"/>
          <w:szCs w:val="24"/>
        </w:rPr>
        <w:t>Валериус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высказал гипотезу о питании растений гумусом в основе, которой лежали наблюдения о высоком плодородии почв с высоким содержанием гумуса. Сущность гипотезы заключалась в следующем – растения питаются гумусом и что только органические вещества почвы являются пищей для растений, а другие вещества, например, мел, могут способствовать растворению веществ содержащихся в гумусе. Как видим, она исходила из совершенно неверной мысли о прямом усвоении этого сложного органического вещества.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Значительный вклад в развитие учения о роли органического вещества в питании растений, внес И.М. </w:t>
      </w:r>
      <w:proofErr w:type="spellStart"/>
      <w:r w:rsidRPr="00B346F0">
        <w:rPr>
          <w:rFonts w:ascii="Times New Roman" w:hAnsi="Times New Roman"/>
          <w:sz w:val="24"/>
          <w:szCs w:val="24"/>
        </w:rPr>
        <w:t>Комов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(1750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 xml:space="preserve">1792). В книге «О земледелии», изданной в </w:t>
      </w:r>
      <w:smartTag w:uri="urn:schemas-microsoft-com:office:smarttags" w:element="metricconverter">
        <w:smartTagPr>
          <w:attr w:name="ProductID" w:val="1788 г"/>
        </w:smartTagPr>
        <w:r w:rsidRPr="00B346F0">
          <w:rPr>
            <w:rFonts w:ascii="Times New Roman" w:hAnsi="Times New Roman"/>
            <w:sz w:val="24"/>
            <w:szCs w:val="24"/>
          </w:rPr>
          <w:t>1788 г</w:t>
        </w:r>
      </w:smartTag>
      <w:r w:rsidRPr="00B346F0">
        <w:rPr>
          <w:rFonts w:ascii="Times New Roman" w:hAnsi="Times New Roman"/>
          <w:sz w:val="24"/>
          <w:szCs w:val="24"/>
        </w:rPr>
        <w:t>., он впервые высказал мысль, что растения питаются</w:t>
      </w:r>
      <w:r>
        <w:rPr>
          <w:rFonts w:ascii="Times New Roman" w:hAnsi="Times New Roman"/>
          <w:sz w:val="24"/>
          <w:szCs w:val="24"/>
        </w:rPr>
        <w:t xml:space="preserve"> перегнойными веществами,</w:t>
      </w:r>
      <w:r w:rsidRPr="00B346F0">
        <w:rPr>
          <w:rFonts w:ascii="Times New Roman" w:hAnsi="Times New Roman"/>
          <w:sz w:val="24"/>
          <w:szCs w:val="24"/>
        </w:rPr>
        <w:t xml:space="preserve"> по И.М. </w:t>
      </w:r>
      <w:proofErr w:type="spellStart"/>
      <w:r w:rsidRPr="00B346F0">
        <w:rPr>
          <w:rFonts w:ascii="Times New Roman" w:hAnsi="Times New Roman"/>
          <w:sz w:val="24"/>
          <w:szCs w:val="24"/>
        </w:rPr>
        <w:t>Комову</w:t>
      </w:r>
      <w:proofErr w:type="spellEnd"/>
      <w:r w:rsidRPr="00B346F0">
        <w:rPr>
          <w:rFonts w:ascii="Times New Roman" w:hAnsi="Times New Roman"/>
          <w:sz w:val="24"/>
          <w:szCs w:val="24"/>
        </w:rPr>
        <w:t>, органические вещества почвы есть не что иное, как пища растений, что позволяет считать его основоположником теории гумусового питания растений.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6F0">
        <w:rPr>
          <w:rFonts w:ascii="Times New Roman" w:hAnsi="Times New Roman"/>
          <w:sz w:val="24"/>
          <w:szCs w:val="24"/>
        </w:rPr>
        <w:t>И.М. </w:t>
      </w:r>
      <w:proofErr w:type="spellStart"/>
      <w:r w:rsidRPr="00B346F0">
        <w:rPr>
          <w:rFonts w:ascii="Times New Roman" w:hAnsi="Times New Roman"/>
          <w:sz w:val="24"/>
          <w:szCs w:val="24"/>
        </w:rPr>
        <w:t>Комов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подробно описывает приготовление фекальных компостов, предлагает вносить куриный помет под озимь во время сева вместе с семенами, либо весной, когда сойдет снег в подкормку. Навоз он рекомендует вывозить на поле свежим, а не сгоревшим или сгнившим, так как при этом «сила питания» исчезает.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6F0">
        <w:rPr>
          <w:rFonts w:ascii="Times New Roman" w:hAnsi="Times New Roman"/>
          <w:sz w:val="24"/>
          <w:szCs w:val="24"/>
        </w:rPr>
        <w:t>После вывозки в поле навоз непременно должен заделываться в почву.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6F0">
        <w:rPr>
          <w:rFonts w:ascii="Times New Roman" w:hAnsi="Times New Roman"/>
          <w:sz w:val="24"/>
          <w:szCs w:val="24"/>
        </w:rPr>
        <w:t>Много внимания уделял известкованию кислых почв, применению золы, торфа и других местных удобрений.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Между тем, творцом гумусовой теории питания растений почитают А. </w:t>
      </w:r>
      <w:proofErr w:type="spellStart"/>
      <w:r w:rsidRPr="00B346F0">
        <w:rPr>
          <w:rFonts w:ascii="Times New Roman" w:hAnsi="Times New Roman"/>
          <w:sz w:val="24"/>
          <w:szCs w:val="24"/>
        </w:rPr>
        <w:t>Тэера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(1752—1829), который сформулировал ее следующим образом: «Плодородие почвы зависит, собственно, целиком от гумуса, так как кроме воды он представляет единственное вещество, могущее служить пищей растениям». Авторство гумусовой теории могли бы с успехом разделить </w:t>
      </w:r>
      <w:proofErr w:type="spellStart"/>
      <w:r w:rsidRPr="00B346F0">
        <w:rPr>
          <w:rFonts w:ascii="Times New Roman" w:hAnsi="Times New Roman"/>
          <w:sz w:val="24"/>
          <w:szCs w:val="24"/>
        </w:rPr>
        <w:t>Валериус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46F0">
        <w:rPr>
          <w:rFonts w:ascii="Times New Roman" w:hAnsi="Times New Roman"/>
          <w:sz w:val="24"/>
          <w:szCs w:val="24"/>
        </w:rPr>
        <w:t>Комов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46F0">
        <w:rPr>
          <w:rFonts w:ascii="Times New Roman" w:hAnsi="Times New Roman"/>
          <w:sz w:val="24"/>
          <w:szCs w:val="24"/>
        </w:rPr>
        <w:t>Деви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46F0">
        <w:rPr>
          <w:rFonts w:ascii="Times New Roman" w:hAnsi="Times New Roman"/>
          <w:sz w:val="24"/>
          <w:szCs w:val="24"/>
        </w:rPr>
        <w:t>Тэер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, тем не менее, она целиком приписана </w:t>
      </w:r>
      <w:proofErr w:type="spellStart"/>
      <w:r w:rsidRPr="00B346F0">
        <w:rPr>
          <w:rFonts w:ascii="Times New Roman" w:hAnsi="Times New Roman"/>
          <w:sz w:val="24"/>
          <w:szCs w:val="24"/>
        </w:rPr>
        <w:t>Тэеру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, и до </w:t>
      </w:r>
      <w:smartTag w:uri="urn:schemas-microsoft-com:office:smarttags" w:element="metricconverter">
        <w:smartTagPr>
          <w:attr w:name="ProductID" w:val="1840 г"/>
        </w:smartTagPr>
        <w:r w:rsidRPr="00B346F0">
          <w:rPr>
            <w:rFonts w:ascii="Times New Roman" w:hAnsi="Times New Roman"/>
            <w:sz w:val="24"/>
            <w:szCs w:val="24"/>
          </w:rPr>
          <w:t>1840 г</w:t>
        </w:r>
      </w:smartTag>
      <w:r w:rsidRPr="00B346F0">
        <w:rPr>
          <w:rFonts w:ascii="Times New Roman" w:hAnsi="Times New Roman"/>
          <w:sz w:val="24"/>
          <w:szCs w:val="24"/>
        </w:rPr>
        <w:t xml:space="preserve">. существовала под названием «Гумусовой теории </w:t>
      </w:r>
      <w:proofErr w:type="spellStart"/>
      <w:r w:rsidRPr="00B346F0">
        <w:rPr>
          <w:rFonts w:ascii="Times New Roman" w:hAnsi="Times New Roman"/>
          <w:sz w:val="24"/>
          <w:szCs w:val="24"/>
        </w:rPr>
        <w:t>Тэера</w:t>
      </w:r>
      <w:proofErr w:type="spellEnd"/>
      <w:r w:rsidRPr="00B346F0">
        <w:rPr>
          <w:rFonts w:ascii="Times New Roman" w:hAnsi="Times New Roman"/>
          <w:sz w:val="24"/>
          <w:szCs w:val="24"/>
        </w:rPr>
        <w:t>».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Гумусовая теория питания  растений потеряла свое значение после выхода в свет работ Ю. Либиха, автора теории минерального питания растений. Гумус стал рассматриваться не как прямая пища растений, а как важный материал для питания почвенных организмов и кладовая запасных соединений элементов минерального питания высших растений.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040B81">
        <w:rPr>
          <w:rFonts w:ascii="Times New Roman" w:hAnsi="Times New Roman"/>
          <w:b/>
          <w:sz w:val="24"/>
          <w:szCs w:val="24"/>
        </w:rPr>
        <w:t>Теория минерального питания растений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B346F0">
        <w:rPr>
          <w:rFonts w:ascii="Times New Roman" w:hAnsi="Times New Roman"/>
          <w:sz w:val="24"/>
          <w:szCs w:val="24"/>
        </w:rPr>
        <w:t>Особый вклад в развитие теории минерального питания внесли русские ученые: М.И. </w:t>
      </w:r>
      <w:proofErr w:type="spellStart"/>
      <w:r w:rsidRPr="00B346F0">
        <w:rPr>
          <w:rFonts w:ascii="Times New Roman" w:hAnsi="Times New Roman"/>
          <w:sz w:val="24"/>
          <w:szCs w:val="24"/>
        </w:rPr>
        <w:t>Афонин</w:t>
      </w:r>
      <w:proofErr w:type="spellEnd"/>
      <w:r w:rsidRPr="00B346F0">
        <w:rPr>
          <w:rFonts w:ascii="Times New Roman" w:hAnsi="Times New Roman"/>
          <w:sz w:val="24"/>
          <w:szCs w:val="24"/>
        </w:rPr>
        <w:t>, А.Т. </w:t>
      </w:r>
      <w:proofErr w:type="spellStart"/>
      <w:r w:rsidRPr="00B346F0">
        <w:rPr>
          <w:rFonts w:ascii="Times New Roman" w:hAnsi="Times New Roman"/>
          <w:sz w:val="24"/>
          <w:szCs w:val="24"/>
        </w:rPr>
        <w:t>Болотов</w:t>
      </w:r>
      <w:proofErr w:type="spellEnd"/>
      <w:r w:rsidRPr="00B346F0">
        <w:rPr>
          <w:rFonts w:ascii="Times New Roman" w:hAnsi="Times New Roman"/>
          <w:sz w:val="24"/>
          <w:szCs w:val="24"/>
        </w:rPr>
        <w:t>, А.П. </w:t>
      </w:r>
      <w:proofErr w:type="spellStart"/>
      <w:r w:rsidRPr="00B346F0">
        <w:rPr>
          <w:rFonts w:ascii="Times New Roman" w:hAnsi="Times New Roman"/>
          <w:sz w:val="24"/>
          <w:szCs w:val="24"/>
        </w:rPr>
        <w:t>Пошман</w:t>
      </w:r>
      <w:proofErr w:type="spellEnd"/>
      <w:r w:rsidRPr="00B346F0">
        <w:rPr>
          <w:rFonts w:ascii="Times New Roman" w:hAnsi="Times New Roman"/>
          <w:sz w:val="24"/>
          <w:szCs w:val="24"/>
        </w:rPr>
        <w:t>, М.Г. Павлов, оставившие огромное литературное наследие по применению удобрений, плодородию и свойствам почвы. Вопреки гумусовой теории питания растений А.Т. </w:t>
      </w:r>
      <w:proofErr w:type="spellStart"/>
      <w:r w:rsidRPr="00B346F0">
        <w:rPr>
          <w:rFonts w:ascii="Times New Roman" w:hAnsi="Times New Roman"/>
          <w:sz w:val="24"/>
          <w:szCs w:val="24"/>
        </w:rPr>
        <w:t>Болотов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в книге «Об удобрении земель» (1770) утверждает, что пища растений в почве «состоит в воде и некоторых особливых земельных или</w:t>
      </w:r>
      <w:r>
        <w:rPr>
          <w:rFonts w:ascii="Times New Roman" w:hAnsi="Times New Roman"/>
          <w:sz w:val="24"/>
          <w:szCs w:val="24"/>
        </w:rPr>
        <w:t xml:space="preserve"> паче минеральных частичках».  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А.Т. </w:t>
      </w:r>
      <w:proofErr w:type="spellStart"/>
      <w:r w:rsidRPr="00B346F0">
        <w:rPr>
          <w:rFonts w:ascii="Times New Roman" w:hAnsi="Times New Roman"/>
          <w:sz w:val="24"/>
          <w:szCs w:val="24"/>
        </w:rPr>
        <w:t>Болотов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особую роль навозу отводит, как средству сохранения плодородия и дает некоторые конкретные рекомендации по его использованию. Его рекомендации о хранении навоза в специальных навозохранилищах или в уплотненных кучах не потеряли своей актуальности и в современных условиях.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В становление теории минерального питания большой вклад внесли Т. </w:t>
      </w:r>
      <w:proofErr w:type="spellStart"/>
      <w:r w:rsidRPr="00B346F0">
        <w:rPr>
          <w:rFonts w:ascii="Times New Roman" w:hAnsi="Times New Roman"/>
          <w:sz w:val="24"/>
          <w:szCs w:val="24"/>
        </w:rPr>
        <w:t>Сосюр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46F0">
        <w:rPr>
          <w:rFonts w:ascii="Times New Roman" w:hAnsi="Times New Roman"/>
          <w:sz w:val="24"/>
          <w:szCs w:val="24"/>
        </w:rPr>
        <w:t>Рюккерт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, Шпренгель, Лавуазье, </w:t>
      </w:r>
      <w:proofErr w:type="spellStart"/>
      <w:r w:rsidRPr="00B346F0">
        <w:rPr>
          <w:rFonts w:ascii="Times New Roman" w:hAnsi="Times New Roman"/>
          <w:sz w:val="24"/>
          <w:szCs w:val="24"/>
        </w:rPr>
        <w:t>Буссенго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и многие другие, но окончательная формулировка теории минерального питания растений принадлежит Ю. Либиху (1803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 xml:space="preserve">1873). В книге «Химия в приложении к земледелию и физиологии растений» (1840) в резкой форме критикуется теория «Гумусового питания растений»: «Перегной... происходит от тления и гниения растений, ...первозданного перегноя не может быть, и, </w:t>
      </w:r>
      <w:r w:rsidRPr="00B346F0">
        <w:rPr>
          <w:rFonts w:ascii="Times New Roman" w:hAnsi="Times New Roman"/>
          <w:sz w:val="24"/>
          <w:szCs w:val="24"/>
        </w:rPr>
        <w:lastRenderedPageBreak/>
        <w:t>следовательно, растения были раньше перегноя». Он категорически утверждал: «Первым источником пищи для растений служит исключительно неорганическая природа».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Верная и своей основе теория минерального питания Ю. Либиха нуждалась, в пополнении и экспериментальном уточнении. Огромный; вклад в этом направлении внесли Ф. </w:t>
      </w:r>
      <w:proofErr w:type="spellStart"/>
      <w:r w:rsidRPr="00B346F0">
        <w:rPr>
          <w:rFonts w:ascii="Times New Roman" w:hAnsi="Times New Roman"/>
          <w:sz w:val="24"/>
          <w:szCs w:val="24"/>
        </w:rPr>
        <w:t>Вигманн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(1770-1853), Л. </w:t>
      </w:r>
      <w:proofErr w:type="spellStart"/>
      <w:r w:rsidRPr="00B346F0">
        <w:rPr>
          <w:rFonts w:ascii="Times New Roman" w:hAnsi="Times New Roman"/>
          <w:sz w:val="24"/>
          <w:szCs w:val="24"/>
        </w:rPr>
        <w:t>Польсторф</w:t>
      </w:r>
      <w:proofErr w:type="spellEnd"/>
      <w:r w:rsidRPr="00B346F0">
        <w:rPr>
          <w:rFonts w:ascii="Times New Roman" w:hAnsi="Times New Roman"/>
          <w:sz w:val="24"/>
          <w:szCs w:val="24"/>
        </w:rPr>
        <w:t>, С. </w:t>
      </w:r>
      <w:proofErr w:type="spellStart"/>
      <w:r w:rsidRPr="00B346F0">
        <w:rPr>
          <w:rFonts w:ascii="Times New Roman" w:hAnsi="Times New Roman"/>
          <w:sz w:val="24"/>
          <w:szCs w:val="24"/>
        </w:rPr>
        <w:t>Горстмар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(1799-1865), Кноп (1817-1891), Сакс (1832-1897), Г. </w:t>
      </w:r>
      <w:proofErr w:type="spellStart"/>
      <w:r w:rsidRPr="00B346F0">
        <w:rPr>
          <w:rFonts w:ascii="Times New Roman" w:hAnsi="Times New Roman"/>
          <w:sz w:val="24"/>
          <w:szCs w:val="24"/>
        </w:rPr>
        <w:t>Гельригель</w:t>
      </w:r>
      <w:proofErr w:type="spellEnd"/>
      <w:r w:rsidRPr="00B346F0">
        <w:rPr>
          <w:rFonts w:ascii="Times New Roman" w:hAnsi="Times New Roman"/>
          <w:sz w:val="24"/>
          <w:szCs w:val="24"/>
        </w:rPr>
        <w:t>, Вагнер, А.Н. Энгельгардт, Д.И. Менделеев, П.А. </w:t>
      </w:r>
      <w:proofErr w:type="spellStart"/>
      <w:r w:rsidRPr="00B346F0">
        <w:rPr>
          <w:rFonts w:ascii="Times New Roman" w:hAnsi="Times New Roman"/>
          <w:sz w:val="24"/>
          <w:szCs w:val="24"/>
        </w:rPr>
        <w:t>Костычев</w:t>
      </w:r>
      <w:proofErr w:type="spellEnd"/>
      <w:r w:rsidRPr="00B346F0">
        <w:rPr>
          <w:rFonts w:ascii="Times New Roman" w:hAnsi="Times New Roman"/>
          <w:sz w:val="24"/>
          <w:szCs w:val="24"/>
        </w:rPr>
        <w:t>, К.А. Тимирязев и многие другие. К шестидесятым годам XIX столетия в основном была завершена разработка теории минерального питания.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040B81">
        <w:rPr>
          <w:rFonts w:ascii="Times New Roman" w:hAnsi="Times New Roman"/>
          <w:b/>
          <w:sz w:val="24"/>
          <w:szCs w:val="24"/>
        </w:rPr>
        <w:t>Теория азотного питания.</w:t>
      </w:r>
      <w:r w:rsidRPr="00B346F0">
        <w:rPr>
          <w:rFonts w:ascii="Times New Roman" w:hAnsi="Times New Roman"/>
          <w:sz w:val="24"/>
          <w:szCs w:val="24"/>
        </w:rPr>
        <w:t xml:space="preserve"> Это самостоятельная ветвь теории минерального питания растений, связанная с выяснением вопросов о роли и источниках азота, которыми пользуются растения. И.Р. </w:t>
      </w:r>
      <w:proofErr w:type="spellStart"/>
      <w:r w:rsidRPr="00B346F0">
        <w:rPr>
          <w:rFonts w:ascii="Times New Roman" w:hAnsi="Times New Roman"/>
          <w:sz w:val="24"/>
          <w:szCs w:val="24"/>
        </w:rPr>
        <w:t>Глаубер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(1604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>1665) высказал мысль: «Соль и азотная кислота (может быть, соли азотной кислоты) являются единственным началом роста, порождающей все растительное и животное, и минеральное». Ж.Б. </w:t>
      </w:r>
      <w:proofErr w:type="spellStart"/>
      <w:r w:rsidRPr="00B346F0">
        <w:rPr>
          <w:rFonts w:ascii="Times New Roman" w:hAnsi="Times New Roman"/>
          <w:sz w:val="24"/>
          <w:szCs w:val="24"/>
        </w:rPr>
        <w:t>Буссенго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на основании балансовых опытов пришел к выводу, что растениям недостаточно атмосферного азота, им необходим азот почвы, что подтвердил точными опытами с земляной грушей.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В противоположность Ю. Либиху Ж.Б. </w:t>
      </w:r>
      <w:proofErr w:type="spellStart"/>
      <w:r w:rsidRPr="00B346F0">
        <w:rPr>
          <w:rFonts w:ascii="Times New Roman" w:hAnsi="Times New Roman"/>
          <w:sz w:val="24"/>
          <w:szCs w:val="24"/>
        </w:rPr>
        <w:t>Буссенго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, отвергая гумусовую теорию питания, доказал, что культура бобовых приводит к улучшению азотного баланса в хозяйстве. Первый среди многих провел статистический учет круговорота веществ в сельском хозяйстве. Установил, что источником углерода для растений служит CO2 воздуха. 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Г. </w:t>
      </w:r>
      <w:proofErr w:type="spellStart"/>
      <w:r w:rsidRPr="00B346F0">
        <w:rPr>
          <w:rFonts w:ascii="Times New Roman" w:hAnsi="Times New Roman"/>
          <w:sz w:val="24"/>
          <w:szCs w:val="24"/>
        </w:rPr>
        <w:t>Гельригель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(1831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>1895), М.С. Воронин (1833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>1903), М. </w:t>
      </w:r>
      <w:proofErr w:type="spellStart"/>
      <w:r w:rsidRPr="00B346F0">
        <w:rPr>
          <w:rFonts w:ascii="Times New Roman" w:hAnsi="Times New Roman"/>
          <w:sz w:val="24"/>
          <w:szCs w:val="24"/>
        </w:rPr>
        <w:t>Бейеринк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(1851</w:t>
      </w:r>
      <w:r>
        <w:rPr>
          <w:rFonts w:ascii="Times New Roman" w:hAnsi="Times New Roman"/>
          <w:sz w:val="24"/>
          <w:szCs w:val="24"/>
        </w:rPr>
        <w:t>-</w:t>
      </w:r>
      <w:r w:rsidRPr="00B346F0">
        <w:rPr>
          <w:rFonts w:ascii="Times New Roman" w:hAnsi="Times New Roman"/>
          <w:sz w:val="24"/>
          <w:szCs w:val="24"/>
        </w:rPr>
        <w:t xml:space="preserve">1931), С.Н. Виноградский внесли большой вклад в развитие теории симбиотической </w:t>
      </w:r>
      <w:proofErr w:type="spellStart"/>
      <w:r w:rsidRPr="00B346F0">
        <w:rPr>
          <w:rFonts w:ascii="Times New Roman" w:hAnsi="Times New Roman"/>
          <w:sz w:val="24"/>
          <w:szCs w:val="24"/>
        </w:rPr>
        <w:t>азотфиксации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46F0">
        <w:rPr>
          <w:rFonts w:ascii="Times New Roman" w:hAnsi="Times New Roman"/>
          <w:sz w:val="24"/>
          <w:szCs w:val="24"/>
        </w:rPr>
        <w:t>азотфиксации</w:t>
      </w:r>
      <w:proofErr w:type="spellEnd"/>
      <w:r w:rsidRPr="00B346F0">
        <w:rPr>
          <w:rFonts w:ascii="Times New Roman" w:hAnsi="Times New Roman"/>
          <w:sz w:val="24"/>
          <w:szCs w:val="24"/>
        </w:rPr>
        <w:t xml:space="preserve"> свободноживущими микроорганизмами почвы, назвав еще один важнейший источник азота для питания растений.</w:t>
      </w:r>
    </w:p>
    <w:p w:rsidR="000E373A" w:rsidRPr="00B346F0" w:rsidRDefault="0003620F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E373A" w:rsidRPr="00B346F0">
        <w:rPr>
          <w:rFonts w:ascii="Times New Roman" w:hAnsi="Times New Roman"/>
          <w:sz w:val="24"/>
          <w:szCs w:val="24"/>
        </w:rPr>
        <w:t>обавим, что промышленность не производила аммиачные удобрения, не существовало надежной теории, объясняющей возможность питания растений аммиаком.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Теория исключительно нитратного питания растений была поколеблена П.С. Коссовичем, крупным</w:t>
      </w:r>
      <w:r>
        <w:rPr>
          <w:rFonts w:ascii="Times New Roman" w:hAnsi="Times New Roman"/>
          <w:sz w:val="24"/>
          <w:szCs w:val="24"/>
        </w:rPr>
        <w:t xml:space="preserve"> русским агрохимиком-почвоведом</w:t>
      </w:r>
      <w:r w:rsidRPr="00B346F0">
        <w:rPr>
          <w:rFonts w:ascii="Times New Roman" w:hAnsi="Times New Roman"/>
          <w:sz w:val="24"/>
          <w:szCs w:val="24"/>
        </w:rPr>
        <w:t>. П.С. Коссович в 1897 г. в стерильных условиях доказал, что аммиак растения усваивают без перевода его микроорганизмами в селитру. Одновременно Д.Н. Прянишников, исходя из своего положения, что растения могут использовать для синтеза аспарагина аммиак, получившийся при распаде белка, пришел к выводу, что синтетические процессы возможны за счет аммиака, поступившего в растения извне. Многочисленные опыты полностью подтвердили это. Больше того, было установлено, что если молодые растения обеспечивать аммиаком и нитратами одновременно, то они быстрее поглощают аммиак.</w:t>
      </w:r>
    </w:p>
    <w:p w:rsidR="000E373A" w:rsidRPr="00B346F0" w:rsidRDefault="000E373A" w:rsidP="00B346F0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sz w:val="24"/>
          <w:szCs w:val="24"/>
        </w:rPr>
        <w:t>Особая роль в разработке теории азотного питания растений принадлежит Д.Н. Прянишникову. Он доказал равнозначность аммонийного и нитратного азота для питания растений, дал глубокий анализ процессам, происходящим в организме растений в связи с азотистым обменом, им подготовлено решение вопроса о применении аммонийных солей в качестве азотных удобрений, а затем и развития азотно-туковой промышленности в нашей стране.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46F0">
        <w:rPr>
          <w:rFonts w:ascii="Times New Roman" w:hAnsi="Times New Roman"/>
          <w:b/>
          <w:sz w:val="24"/>
          <w:szCs w:val="24"/>
        </w:rPr>
        <w:t xml:space="preserve">2. </w:t>
      </w:r>
      <w:r w:rsidR="0003620F">
        <w:rPr>
          <w:rFonts w:ascii="Times New Roman" w:hAnsi="Times New Roman"/>
          <w:color w:val="FF0000"/>
          <w:sz w:val="24"/>
          <w:szCs w:val="24"/>
        </w:rPr>
        <w:t>Внешние условия по</w:t>
      </w:r>
      <w:r w:rsidR="0003620F" w:rsidRPr="00912F12">
        <w:rPr>
          <w:rFonts w:ascii="Times New Roman" w:hAnsi="Times New Roman"/>
          <w:color w:val="FF0000"/>
          <w:sz w:val="24"/>
          <w:szCs w:val="24"/>
        </w:rPr>
        <w:t>гло</w:t>
      </w:r>
      <w:r w:rsidR="0003620F">
        <w:rPr>
          <w:rFonts w:ascii="Times New Roman" w:hAnsi="Times New Roman"/>
          <w:color w:val="FF0000"/>
          <w:sz w:val="24"/>
          <w:szCs w:val="24"/>
        </w:rPr>
        <w:t>щения растениями питательных ве</w:t>
      </w:r>
      <w:r w:rsidR="0003620F" w:rsidRPr="00912F12">
        <w:rPr>
          <w:rFonts w:ascii="Times New Roman" w:hAnsi="Times New Roman"/>
          <w:color w:val="FF0000"/>
          <w:sz w:val="24"/>
          <w:szCs w:val="24"/>
        </w:rPr>
        <w:t>щест</w:t>
      </w:r>
      <w:r w:rsidR="0003620F">
        <w:rPr>
          <w:rFonts w:ascii="Times New Roman" w:hAnsi="Times New Roman"/>
          <w:color w:val="FF0000"/>
          <w:sz w:val="24"/>
          <w:szCs w:val="24"/>
        </w:rPr>
        <w:t>в</w:t>
      </w:r>
      <w:r w:rsidR="0003620F">
        <w:rPr>
          <w:rFonts w:ascii="Times New Roman" w:hAnsi="Times New Roman"/>
          <w:color w:val="FF0000"/>
          <w:sz w:val="24"/>
          <w:szCs w:val="24"/>
        </w:rPr>
        <w:t>.</w:t>
      </w:r>
      <w:r w:rsidR="0003620F" w:rsidRPr="00B346F0">
        <w:rPr>
          <w:rFonts w:ascii="Times New Roman" w:hAnsi="Times New Roman"/>
          <w:b/>
          <w:sz w:val="24"/>
          <w:szCs w:val="24"/>
        </w:rPr>
        <w:t xml:space="preserve"> </w:t>
      </w:r>
      <w:r w:rsidRPr="00B346F0">
        <w:rPr>
          <w:rFonts w:ascii="Times New Roman" w:hAnsi="Times New Roman"/>
          <w:b/>
          <w:sz w:val="24"/>
          <w:szCs w:val="24"/>
        </w:rPr>
        <w:t xml:space="preserve">Теории поглощения элементов питания растениями. </w:t>
      </w:r>
      <w:r w:rsidRPr="001375B4">
        <w:rPr>
          <w:rFonts w:ascii="Times New Roman" w:hAnsi="Times New Roman"/>
          <w:sz w:val="24"/>
          <w:szCs w:val="24"/>
        </w:rPr>
        <w:t>Питание растений осуществляется путем взаимодействия внутренних и внешних условий питания в определенной экологической среде. Под внутренними условиями питания подразумевают механизм поступления элементов питания в растения и метаболизм их в сложные органические соединения типа белков, жиров, углеводов, ферментов и тому подобных соединений. Внутренние условия питания растений предопределяются наследственными особенностями организма и обусловливаются характе</w:t>
      </w:r>
      <w:r w:rsidRPr="001375B4">
        <w:rPr>
          <w:rFonts w:ascii="Times New Roman" w:hAnsi="Times New Roman"/>
          <w:sz w:val="24"/>
          <w:szCs w:val="24"/>
        </w:rPr>
        <w:softHyphen/>
        <w:t>ром анатомического и морфологического строения, темпами роста и на</w:t>
      </w:r>
      <w:r w:rsidRPr="001375B4">
        <w:rPr>
          <w:rFonts w:ascii="Times New Roman" w:hAnsi="Times New Roman"/>
          <w:sz w:val="24"/>
          <w:szCs w:val="24"/>
        </w:rPr>
        <w:softHyphen/>
        <w:t>ступления фаз развития способом размножения, продуктивностью и хи</w:t>
      </w:r>
      <w:r w:rsidRPr="001375B4">
        <w:rPr>
          <w:rFonts w:ascii="Times New Roman" w:hAnsi="Times New Roman"/>
          <w:sz w:val="24"/>
          <w:szCs w:val="24"/>
        </w:rPr>
        <w:softHyphen/>
        <w:t>мическим составом урожая, соответствием их свойствам среды, с</w:t>
      </w:r>
      <w:r w:rsidR="0003620F">
        <w:rPr>
          <w:rFonts w:ascii="Times New Roman" w:hAnsi="Times New Roman"/>
          <w:sz w:val="24"/>
          <w:szCs w:val="24"/>
        </w:rPr>
        <w:t>тойкос</w:t>
      </w:r>
      <w:r w:rsidRPr="001375B4">
        <w:rPr>
          <w:rFonts w:ascii="Times New Roman" w:hAnsi="Times New Roman"/>
          <w:sz w:val="24"/>
          <w:szCs w:val="24"/>
        </w:rPr>
        <w:t>тью к ее изменениям.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>На внутренние условия питания и жизнедеятельность растений влия</w:t>
      </w:r>
      <w:r w:rsidRPr="001375B4">
        <w:rPr>
          <w:rFonts w:ascii="Times New Roman" w:hAnsi="Times New Roman"/>
          <w:sz w:val="24"/>
          <w:szCs w:val="24"/>
        </w:rPr>
        <w:softHyphen/>
        <w:t>ют влажность почвы, концентрация питательного раствора, соотношение макро- и микроэлементов в питательн</w:t>
      </w:r>
      <w:r w:rsidR="0003620F">
        <w:rPr>
          <w:rFonts w:ascii="Times New Roman" w:hAnsi="Times New Roman"/>
          <w:sz w:val="24"/>
          <w:szCs w:val="24"/>
        </w:rPr>
        <w:t>ой среде, реакция почвенной сре</w:t>
      </w:r>
      <w:r w:rsidRPr="001375B4">
        <w:rPr>
          <w:rFonts w:ascii="Times New Roman" w:hAnsi="Times New Roman"/>
          <w:sz w:val="24"/>
          <w:szCs w:val="24"/>
        </w:rPr>
        <w:t xml:space="preserve">ды, аэрация почвы, свет, тепло, почвенные микроорганизмы и т. д., выступающие как внешние условия питания растений. 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iCs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>В настоящее время можно с определ</w:t>
      </w:r>
      <w:r w:rsidR="0003620F">
        <w:rPr>
          <w:rFonts w:ascii="Times New Roman" w:hAnsi="Times New Roman"/>
          <w:sz w:val="24"/>
          <w:szCs w:val="24"/>
        </w:rPr>
        <w:t xml:space="preserve">енной долей риска назвать </w:t>
      </w:r>
      <w:r w:rsidR="0003620F" w:rsidRPr="0003620F">
        <w:rPr>
          <w:rFonts w:ascii="Times New Roman" w:hAnsi="Times New Roman"/>
          <w:b/>
          <w:color w:val="C00000"/>
          <w:sz w:val="24"/>
          <w:szCs w:val="24"/>
          <w:u w:val="single"/>
        </w:rPr>
        <w:t>7 тео</w:t>
      </w:r>
      <w:r w:rsidRPr="0003620F">
        <w:rPr>
          <w:rFonts w:ascii="Times New Roman" w:hAnsi="Times New Roman"/>
          <w:b/>
          <w:color w:val="C00000"/>
          <w:sz w:val="24"/>
          <w:szCs w:val="24"/>
          <w:u w:val="single"/>
        </w:rPr>
        <w:t>рий</w:t>
      </w:r>
      <w:r w:rsidRPr="001375B4">
        <w:rPr>
          <w:rFonts w:ascii="Times New Roman" w:hAnsi="Times New Roman"/>
          <w:sz w:val="24"/>
          <w:szCs w:val="24"/>
        </w:rPr>
        <w:t xml:space="preserve"> поглощения питательных веществ корневой системой: </w:t>
      </w:r>
      <w:r w:rsidRPr="001375B4">
        <w:rPr>
          <w:rFonts w:ascii="Times New Roman" w:hAnsi="Times New Roman"/>
          <w:iCs/>
          <w:sz w:val="24"/>
          <w:szCs w:val="24"/>
        </w:rPr>
        <w:t>поступление питательных веществ в корень с массов</w:t>
      </w:r>
      <w:r w:rsidR="0003620F">
        <w:rPr>
          <w:rFonts w:ascii="Times New Roman" w:hAnsi="Times New Roman"/>
          <w:iCs/>
          <w:sz w:val="24"/>
          <w:szCs w:val="24"/>
        </w:rPr>
        <w:t>ым током воды; диффузионно-ос</w:t>
      </w:r>
      <w:r w:rsidRPr="001375B4">
        <w:rPr>
          <w:rFonts w:ascii="Times New Roman" w:hAnsi="Times New Roman"/>
          <w:iCs/>
          <w:sz w:val="24"/>
          <w:szCs w:val="24"/>
        </w:rPr>
        <w:t>мотическая теория поглощения элементов питания корневой системой;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375B4">
        <w:rPr>
          <w:rFonts w:ascii="Times New Roman" w:hAnsi="Times New Roman"/>
          <w:iCs/>
          <w:sz w:val="24"/>
          <w:szCs w:val="24"/>
        </w:rPr>
        <w:t>липоидная теория поглощения элементов питания корнем;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3620F">
        <w:rPr>
          <w:rFonts w:ascii="Times New Roman" w:hAnsi="Times New Roman"/>
          <w:iCs/>
          <w:sz w:val="24"/>
          <w:szCs w:val="24"/>
        </w:rPr>
        <w:t>ультрафиль</w:t>
      </w:r>
      <w:r w:rsidRPr="001375B4">
        <w:rPr>
          <w:rFonts w:ascii="Times New Roman" w:hAnsi="Times New Roman"/>
          <w:iCs/>
          <w:sz w:val="24"/>
          <w:szCs w:val="24"/>
        </w:rPr>
        <w:t>трационная</w:t>
      </w:r>
      <w:proofErr w:type="spellEnd"/>
      <w:r w:rsidRPr="001375B4">
        <w:rPr>
          <w:rFonts w:ascii="Times New Roman" w:hAnsi="Times New Roman"/>
          <w:iCs/>
          <w:sz w:val="24"/>
          <w:szCs w:val="24"/>
        </w:rPr>
        <w:t xml:space="preserve"> теория корневого питания растений; адсорбционная теория поглощения элементов питания;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375B4">
        <w:rPr>
          <w:rFonts w:ascii="Times New Roman" w:hAnsi="Times New Roman"/>
          <w:iCs/>
          <w:sz w:val="24"/>
          <w:szCs w:val="24"/>
        </w:rPr>
        <w:t xml:space="preserve">теория </w:t>
      </w:r>
      <w:r w:rsidR="0003620F">
        <w:rPr>
          <w:rFonts w:ascii="Times New Roman" w:hAnsi="Times New Roman"/>
          <w:iCs/>
          <w:sz w:val="24"/>
          <w:szCs w:val="24"/>
        </w:rPr>
        <w:t>поглощения элементов питания по</w:t>
      </w:r>
      <w:r w:rsidRPr="001375B4">
        <w:rPr>
          <w:rFonts w:ascii="Times New Roman" w:hAnsi="Times New Roman"/>
          <w:iCs/>
          <w:sz w:val="24"/>
          <w:szCs w:val="24"/>
        </w:rPr>
        <w:t xml:space="preserve">средством переносчиков, </w:t>
      </w:r>
      <w:proofErr w:type="spellStart"/>
      <w:r w:rsidRPr="001375B4">
        <w:rPr>
          <w:rFonts w:ascii="Times New Roman" w:hAnsi="Times New Roman"/>
          <w:iCs/>
          <w:sz w:val="24"/>
          <w:szCs w:val="24"/>
        </w:rPr>
        <w:t>электронейтральных</w:t>
      </w:r>
      <w:proofErr w:type="spellEnd"/>
      <w:r w:rsidRPr="001375B4">
        <w:rPr>
          <w:rFonts w:ascii="Times New Roman" w:hAnsi="Times New Roman"/>
          <w:iCs/>
          <w:sz w:val="24"/>
          <w:szCs w:val="24"/>
        </w:rPr>
        <w:t xml:space="preserve"> и ионообменных насосов, позво</w:t>
      </w:r>
      <w:r w:rsidRPr="001375B4">
        <w:rPr>
          <w:rFonts w:ascii="Times New Roman" w:hAnsi="Times New Roman"/>
          <w:iCs/>
          <w:sz w:val="24"/>
          <w:szCs w:val="24"/>
        </w:rPr>
        <w:softHyphen/>
        <w:t>ляющих осуществлять поглощение против э</w:t>
      </w:r>
      <w:r w:rsidR="0003620F">
        <w:rPr>
          <w:rFonts w:ascii="Times New Roman" w:hAnsi="Times New Roman"/>
          <w:iCs/>
          <w:sz w:val="24"/>
          <w:szCs w:val="24"/>
        </w:rPr>
        <w:t>лектрохимического градиента; по</w:t>
      </w:r>
      <w:r w:rsidRPr="001375B4">
        <w:rPr>
          <w:rFonts w:ascii="Times New Roman" w:hAnsi="Times New Roman"/>
          <w:iCs/>
          <w:sz w:val="24"/>
          <w:szCs w:val="24"/>
        </w:rPr>
        <w:t xml:space="preserve">глощение питательных </w:t>
      </w:r>
      <w:r w:rsidRPr="001375B4">
        <w:rPr>
          <w:rFonts w:ascii="Times New Roman" w:hAnsi="Times New Roman"/>
          <w:iCs/>
          <w:sz w:val="24"/>
          <w:szCs w:val="24"/>
        </w:rPr>
        <w:lastRenderedPageBreak/>
        <w:t>веще</w:t>
      </w:r>
      <w:proofErr w:type="gramStart"/>
      <w:r w:rsidRPr="001375B4">
        <w:rPr>
          <w:rFonts w:ascii="Times New Roman" w:hAnsi="Times New Roman"/>
          <w:iCs/>
          <w:sz w:val="24"/>
          <w:szCs w:val="24"/>
        </w:rPr>
        <w:t>ств в пр</w:t>
      </w:r>
      <w:proofErr w:type="gramEnd"/>
      <w:r w:rsidRPr="001375B4">
        <w:rPr>
          <w:rFonts w:ascii="Times New Roman" w:hAnsi="Times New Roman"/>
          <w:iCs/>
          <w:sz w:val="24"/>
          <w:szCs w:val="24"/>
        </w:rPr>
        <w:t xml:space="preserve">оцессе </w:t>
      </w:r>
      <w:proofErr w:type="spellStart"/>
      <w:r w:rsidRPr="001375B4">
        <w:rPr>
          <w:rFonts w:ascii="Times New Roman" w:hAnsi="Times New Roman"/>
          <w:iCs/>
          <w:sz w:val="24"/>
          <w:szCs w:val="24"/>
        </w:rPr>
        <w:t>пиноцитоза</w:t>
      </w:r>
      <w:proofErr w:type="spellEnd"/>
      <w:r w:rsidRPr="001375B4">
        <w:rPr>
          <w:rFonts w:ascii="Times New Roman" w:hAnsi="Times New Roman"/>
          <w:iCs/>
          <w:sz w:val="24"/>
          <w:szCs w:val="24"/>
        </w:rPr>
        <w:t>.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 xml:space="preserve">Теория </w:t>
      </w:r>
      <w:r w:rsidRPr="001375B4">
        <w:rPr>
          <w:rFonts w:ascii="Times New Roman" w:hAnsi="Times New Roman"/>
          <w:bCs/>
          <w:sz w:val="24"/>
          <w:szCs w:val="24"/>
        </w:rPr>
        <w:t xml:space="preserve">поступления питательных веществ </w:t>
      </w:r>
      <w:r w:rsidRPr="0003620F">
        <w:rPr>
          <w:rFonts w:ascii="Times New Roman" w:hAnsi="Times New Roman"/>
          <w:bCs/>
          <w:sz w:val="24"/>
          <w:szCs w:val="24"/>
          <w:u w:val="single"/>
        </w:rPr>
        <w:t xml:space="preserve">с массовым током </w:t>
      </w:r>
      <w:r w:rsidR="0003620F" w:rsidRPr="0003620F">
        <w:rPr>
          <w:rFonts w:ascii="Times New Roman" w:hAnsi="Times New Roman"/>
          <w:sz w:val="24"/>
          <w:szCs w:val="24"/>
          <w:u w:val="single"/>
        </w:rPr>
        <w:t>воды</w:t>
      </w:r>
      <w:r w:rsidR="0003620F">
        <w:rPr>
          <w:rFonts w:ascii="Times New Roman" w:hAnsi="Times New Roman"/>
          <w:sz w:val="24"/>
          <w:szCs w:val="24"/>
        </w:rPr>
        <w:t xml:space="preserve"> осно</w:t>
      </w:r>
      <w:r w:rsidRPr="001375B4">
        <w:rPr>
          <w:rFonts w:ascii="Times New Roman" w:hAnsi="Times New Roman"/>
          <w:sz w:val="24"/>
          <w:szCs w:val="24"/>
        </w:rPr>
        <w:t>вана на том, что корневая система ра</w:t>
      </w:r>
      <w:r w:rsidR="0003620F">
        <w:rPr>
          <w:rFonts w:ascii="Times New Roman" w:hAnsi="Times New Roman"/>
          <w:sz w:val="24"/>
          <w:szCs w:val="24"/>
        </w:rPr>
        <w:t>стений имеет так называемое сво</w:t>
      </w:r>
      <w:r w:rsidRPr="001375B4">
        <w:rPr>
          <w:rFonts w:ascii="Times New Roman" w:hAnsi="Times New Roman"/>
          <w:sz w:val="24"/>
          <w:szCs w:val="24"/>
        </w:rPr>
        <w:t>бодное пространство, в которое ионы</w:t>
      </w:r>
      <w:r w:rsidR="0003620F">
        <w:rPr>
          <w:rFonts w:ascii="Times New Roman" w:hAnsi="Times New Roman"/>
          <w:sz w:val="24"/>
          <w:szCs w:val="24"/>
        </w:rPr>
        <w:t xml:space="preserve"> поступают и из которого выделя</w:t>
      </w:r>
      <w:r w:rsidRPr="001375B4">
        <w:rPr>
          <w:rFonts w:ascii="Times New Roman" w:hAnsi="Times New Roman"/>
          <w:sz w:val="24"/>
          <w:szCs w:val="24"/>
        </w:rPr>
        <w:t>ются вследствие диффузии. На долю свободного пространства приходится около 4-6% общего объема корневой системы, и локализовано оно в рых</w:t>
      </w:r>
      <w:r w:rsidRPr="001375B4">
        <w:rPr>
          <w:rFonts w:ascii="Times New Roman" w:hAnsi="Times New Roman"/>
          <w:sz w:val="24"/>
          <w:szCs w:val="24"/>
        </w:rPr>
        <w:softHyphen/>
        <w:t>лой первичной оболочке клеточных систем вне протопласта снаружи от плазмалеммы. Свободное пространство делится на «водное пространство», из которого ионы могут путем диффузии переходить в воду, и «</w:t>
      </w:r>
      <w:proofErr w:type="spellStart"/>
      <w:r w:rsidRPr="001375B4">
        <w:rPr>
          <w:rFonts w:ascii="Times New Roman" w:hAnsi="Times New Roman"/>
          <w:sz w:val="24"/>
          <w:szCs w:val="24"/>
        </w:rPr>
        <w:t>доннановское</w:t>
      </w:r>
      <w:proofErr w:type="spellEnd"/>
      <w:r w:rsidRPr="001375B4">
        <w:rPr>
          <w:rFonts w:ascii="Times New Roman" w:hAnsi="Times New Roman"/>
          <w:sz w:val="24"/>
          <w:szCs w:val="24"/>
        </w:rPr>
        <w:t xml:space="preserve"> пространство», из которого ионы</w:t>
      </w:r>
      <w:r w:rsidR="0003620F">
        <w:rPr>
          <w:rFonts w:ascii="Times New Roman" w:hAnsi="Times New Roman"/>
          <w:sz w:val="24"/>
          <w:szCs w:val="24"/>
        </w:rPr>
        <w:t xml:space="preserve"> путем обмена выделяются в соле</w:t>
      </w:r>
      <w:r w:rsidRPr="001375B4">
        <w:rPr>
          <w:rFonts w:ascii="Times New Roman" w:hAnsi="Times New Roman"/>
          <w:sz w:val="24"/>
          <w:szCs w:val="24"/>
        </w:rPr>
        <w:t xml:space="preserve">вой раствор. Следовательно, свободное </w:t>
      </w:r>
      <w:r w:rsidR="0003620F">
        <w:rPr>
          <w:rFonts w:ascii="Times New Roman" w:hAnsi="Times New Roman"/>
          <w:sz w:val="24"/>
          <w:szCs w:val="24"/>
        </w:rPr>
        <w:t>пространство является тем непос</w:t>
      </w:r>
      <w:r w:rsidRPr="001375B4">
        <w:rPr>
          <w:rFonts w:ascii="Times New Roman" w:hAnsi="Times New Roman"/>
          <w:sz w:val="24"/>
          <w:szCs w:val="24"/>
        </w:rPr>
        <w:t>редственным участком приема массового потока воды с растворенными в ней химическими веществами и одновременно зоной поглощения, из ко</w:t>
      </w:r>
      <w:r w:rsidRPr="001375B4">
        <w:rPr>
          <w:rFonts w:ascii="Times New Roman" w:hAnsi="Times New Roman"/>
          <w:sz w:val="24"/>
          <w:szCs w:val="24"/>
        </w:rPr>
        <w:softHyphen/>
        <w:t xml:space="preserve">торой жизнедеятельная часть клетки </w:t>
      </w:r>
      <w:r w:rsidR="0003620F">
        <w:rPr>
          <w:rFonts w:ascii="Times New Roman" w:hAnsi="Times New Roman"/>
          <w:sz w:val="24"/>
          <w:szCs w:val="24"/>
        </w:rPr>
        <w:t>черпает необходимые для нормаль</w:t>
      </w:r>
      <w:r w:rsidRPr="001375B4">
        <w:rPr>
          <w:rFonts w:ascii="Times New Roman" w:hAnsi="Times New Roman"/>
          <w:sz w:val="24"/>
          <w:szCs w:val="24"/>
        </w:rPr>
        <w:t>ного обмена элементы питания. Как мы подчеркнули выше, Н20 в по</w:t>
      </w:r>
      <w:r w:rsidRPr="001375B4">
        <w:rPr>
          <w:rFonts w:ascii="Times New Roman" w:hAnsi="Times New Roman"/>
          <w:sz w:val="24"/>
          <w:szCs w:val="24"/>
        </w:rPr>
        <w:softHyphen/>
        <w:t>чвенном растворе представляет сложнейший полиэлектролит, содержа</w:t>
      </w:r>
      <w:r w:rsidRPr="001375B4">
        <w:rPr>
          <w:rFonts w:ascii="Times New Roman" w:hAnsi="Times New Roman"/>
          <w:sz w:val="24"/>
          <w:szCs w:val="24"/>
        </w:rPr>
        <w:softHyphen/>
        <w:t>щий в своем составе минеральные, органические, органоминеральные соединения, характеризующиеся самыми различными электрическими и химическими свойствами.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03620F">
        <w:rPr>
          <w:rFonts w:ascii="Times New Roman" w:hAnsi="Times New Roman"/>
          <w:bCs/>
          <w:sz w:val="24"/>
          <w:szCs w:val="24"/>
          <w:u w:val="single"/>
        </w:rPr>
        <w:t>Диффузионно-осмотическая</w:t>
      </w:r>
      <w:r w:rsidRPr="001375B4">
        <w:rPr>
          <w:rFonts w:ascii="Times New Roman" w:hAnsi="Times New Roman"/>
          <w:bCs/>
          <w:sz w:val="24"/>
          <w:szCs w:val="24"/>
        </w:rPr>
        <w:t xml:space="preserve"> теория </w:t>
      </w:r>
      <w:r w:rsidRPr="001375B4">
        <w:rPr>
          <w:rFonts w:ascii="Times New Roman" w:hAnsi="Times New Roman"/>
          <w:sz w:val="24"/>
          <w:szCs w:val="24"/>
        </w:rPr>
        <w:t>исходит из того, что поглощение клет</w:t>
      </w:r>
      <w:r w:rsidRPr="001375B4">
        <w:rPr>
          <w:rFonts w:ascii="Times New Roman" w:hAnsi="Times New Roman"/>
          <w:sz w:val="24"/>
          <w:szCs w:val="24"/>
        </w:rPr>
        <w:softHyphen/>
        <w:t>кой воды и растворенных в ней веществ происходит путем диффузии через пористые цитоплазматические мембраны, а клетка рассматривается как осмотическая система. Допускается одновременное поглощение корневой системой воды и питательных веществ, совершенно исключается активная роль растения. Таким образом, поглощение питательных веществ связыва</w:t>
      </w:r>
      <w:r w:rsidRPr="001375B4">
        <w:rPr>
          <w:rFonts w:ascii="Times New Roman" w:hAnsi="Times New Roman"/>
          <w:sz w:val="24"/>
          <w:szCs w:val="24"/>
        </w:rPr>
        <w:softHyphen/>
        <w:t xml:space="preserve">ется с транспирацией растениями воды. 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 xml:space="preserve">Согласно </w:t>
      </w:r>
      <w:r w:rsidRPr="0003620F">
        <w:rPr>
          <w:rFonts w:ascii="Times New Roman" w:hAnsi="Times New Roman"/>
          <w:bCs/>
          <w:sz w:val="24"/>
          <w:szCs w:val="24"/>
          <w:u w:val="single"/>
        </w:rPr>
        <w:t>липоидной</w:t>
      </w:r>
      <w:r w:rsidRPr="001375B4">
        <w:rPr>
          <w:rFonts w:ascii="Times New Roman" w:hAnsi="Times New Roman"/>
          <w:bCs/>
          <w:sz w:val="24"/>
          <w:szCs w:val="24"/>
        </w:rPr>
        <w:t xml:space="preserve"> теории </w:t>
      </w:r>
      <w:r w:rsidRPr="001375B4">
        <w:rPr>
          <w:rFonts w:ascii="Times New Roman" w:hAnsi="Times New Roman"/>
          <w:sz w:val="24"/>
          <w:szCs w:val="24"/>
        </w:rPr>
        <w:t>(</w:t>
      </w:r>
      <w:proofErr w:type="spellStart"/>
      <w:r w:rsidRPr="001375B4">
        <w:rPr>
          <w:rFonts w:ascii="Times New Roman" w:hAnsi="Times New Roman"/>
          <w:sz w:val="24"/>
          <w:szCs w:val="24"/>
        </w:rPr>
        <w:t>Овертон</w:t>
      </w:r>
      <w:proofErr w:type="spellEnd"/>
      <w:r w:rsidRPr="001375B4">
        <w:rPr>
          <w:rFonts w:ascii="Times New Roman" w:hAnsi="Times New Roman"/>
          <w:sz w:val="24"/>
          <w:szCs w:val="24"/>
        </w:rPr>
        <w:t xml:space="preserve">, конец </w:t>
      </w:r>
      <w:r w:rsidRPr="001375B4">
        <w:rPr>
          <w:rFonts w:ascii="Times New Roman" w:hAnsi="Times New Roman"/>
          <w:bCs/>
          <w:sz w:val="24"/>
          <w:szCs w:val="24"/>
        </w:rPr>
        <w:t xml:space="preserve">XIX </w:t>
      </w:r>
      <w:r w:rsidR="0003620F">
        <w:rPr>
          <w:rFonts w:ascii="Times New Roman" w:hAnsi="Times New Roman"/>
          <w:sz w:val="24"/>
          <w:szCs w:val="24"/>
        </w:rPr>
        <w:t>в.), вещества раство</w:t>
      </w:r>
      <w:r w:rsidRPr="001375B4">
        <w:rPr>
          <w:rFonts w:ascii="Times New Roman" w:hAnsi="Times New Roman"/>
          <w:sz w:val="24"/>
          <w:szCs w:val="24"/>
        </w:rPr>
        <w:t xml:space="preserve">ряются в липидных компонентах </w:t>
      </w:r>
      <w:proofErr w:type="spellStart"/>
      <w:r w:rsidRPr="001375B4">
        <w:rPr>
          <w:rFonts w:ascii="Times New Roman" w:hAnsi="Times New Roman"/>
          <w:sz w:val="24"/>
          <w:szCs w:val="24"/>
        </w:rPr>
        <w:t>цит</w:t>
      </w:r>
      <w:r w:rsidR="0003620F">
        <w:rPr>
          <w:rFonts w:ascii="Times New Roman" w:hAnsi="Times New Roman"/>
          <w:sz w:val="24"/>
          <w:szCs w:val="24"/>
        </w:rPr>
        <w:t>оплазменных</w:t>
      </w:r>
      <w:proofErr w:type="spellEnd"/>
      <w:r w:rsidR="0003620F">
        <w:rPr>
          <w:rFonts w:ascii="Times New Roman" w:hAnsi="Times New Roman"/>
          <w:sz w:val="24"/>
          <w:szCs w:val="24"/>
        </w:rPr>
        <w:t xml:space="preserve"> мембран и поглощают</w:t>
      </w:r>
      <w:r w:rsidRPr="001375B4">
        <w:rPr>
          <w:rFonts w:ascii="Times New Roman" w:hAnsi="Times New Roman"/>
          <w:sz w:val="24"/>
          <w:szCs w:val="24"/>
        </w:rPr>
        <w:t>ся корнем; предполагается раздельное поглощение воды и питательных веществ, и в этом ее прогрессивност</w:t>
      </w:r>
      <w:r w:rsidR="0003620F">
        <w:rPr>
          <w:rFonts w:ascii="Times New Roman" w:hAnsi="Times New Roman"/>
          <w:sz w:val="24"/>
          <w:szCs w:val="24"/>
        </w:rPr>
        <w:t>ь по сравнению с диффузионно-ос</w:t>
      </w:r>
      <w:r w:rsidRPr="001375B4">
        <w:rPr>
          <w:rFonts w:ascii="Times New Roman" w:hAnsi="Times New Roman"/>
          <w:sz w:val="24"/>
          <w:szCs w:val="24"/>
        </w:rPr>
        <w:t xml:space="preserve">мотической теорией. 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 xml:space="preserve">Суть </w:t>
      </w:r>
      <w:proofErr w:type="spellStart"/>
      <w:r w:rsidRPr="0003620F">
        <w:rPr>
          <w:rFonts w:ascii="Times New Roman" w:hAnsi="Times New Roman"/>
          <w:bCs/>
          <w:sz w:val="24"/>
          <w:szCs w:val="24"/>
          <w:u w:val="single"/>
        </w:rPr>
        <w:t>ультрафильтрационной</w:t>
      </w:r>
      <w:proofErr w:type="spellEnd"/>
      <w:r w:rsidRPr="001375B4">
        <w:rPr>
          <w:rFonts w:ascii="Times New Roman" w:hAnsi="Times New Roman"/>
          <w:bCs/>
          <w:sz w:val="24"/>
          <w:szCs w:val="24"/>
        </w:rPr>
        <w:t xml:space="preserve"> теории </w:t>
      </w:r>
      <w:r w:rsidRPr="001375B4">
        <w:rPr>
          <w:rFonts w:ascii="Times New Roman" w:hAnsi="Times New Roman"/>
          <w:sz w:val="24"/>
          <w:szCs w:val="24"/>
        </w:rPr>
        <w:t xml:space="preserve">в том, что поглощающий аппарат корней представлен подобием тонкого сита </w:t>
      </w:r>
      <w:r w:rsidRPr="001375B4">
        <w:rPr>
          <w:rFonts w:ascii="Times New Roman" w:hAnsi="Times New Roman"/>
          <w:bCs/>
          <w:sz w:val="24"/>
          <w:szCs w:val="24"/>
        </w:rPr>
        <w:t xml:space="preserve">(R </w:t>
      </w:r>
      <w:r w:rsidRPr="001375B4">
        <w:rPr>
          <w:rFonts w:ascii="Times New Roman" w:hAnsi="Times New Roman"/>
          <w:sz w:val="24"/>
          <w:szCs w:val="24"/>
        </w:rPr>
        <w:t xml:space="preserve">минеральных солей 0,4-0,6 </w:t>
      </w:r>
      <w:proofErr w:type="spellStart"/>
      <w:r w:rsidRPr="001375B4">
        <w:rPr>
          <w:rFonts w:ascii="Times New Roman" w:hAnsi="Times New Roman"/>
          <w:sz w:val="24"/>
          <w:szCs w:val="24"/>
        </w:rPr>
        <w:t>нм</w:t>
      </w:r>
      <w:proofErr w:type="spellEnd"/>
      <w:r w:rsidRPr="001375B4">
        <w:rPr>
          <w:rFonts w:ascii="Times New Roman" w:hAnsi="Times New Roman"/>
          <w:sz w:val="24"/>
          <w:szCs w:val="24"/>
        </w:rPr>
        <w:t xml:space="preserve">; а средний размер каналов в клеточной стенке 5-20 </w:t>
      </w:r>
      <w:proofErr w:type="spellStart"/>
      <w:r w:rsidRPr="001375B4">
        <w:rPr>
          <w:rFonts w:ascii="Times New Roman" w:hAnsi="Times New Roman"/>
          <w:sz w:val="24"/>
          <w:szCs w:val="24"/>
        </w:rPr>
        <w:t>нм</w:t>
      </w:r>
      <w:proofErr w:type="spellEnd"/>
      <w:r w:rsidRPr="001375B4">
        <w:rPr>
          <w:rFonts w:ascii="Times New Roman" w:hAnsi="Times New Roman"/>
          <w:sz w:val="24"/>
          <w:szCs w:val="24"/>
        </w:rPr>
        <w:t>). Скорость проникновения ионов при этом ставится в прямую зависимость от диа</w:t>
      </w:r>
      <w:r w:rsidRPr="001375B4">
        <w:rPr>
          <w:rFonts w:ascii="Times New Roman" w:hAnsi="Times New Roman"/>
          <w:sz w:val="24"/>
          <w:szCs w:val="24"/>
        </w:rPr>
        <w:softHyphen/>
        <w:t>метра пор и объема поглощаемых молекул.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bCs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 xml:space="preserve">Началом развития </w:t>
      </w:r>
      <w:r w:rsidRPr="0003620F">
        <w:rPr>
          <w:rFonts w:ascii="Times New Roman" w:hAnsi="Times New Roman"/>
          <w:bCs/>
          <w:sz w:val="24"/>
          <w:szCs w:val="24"/>
          <w:u w:val="single"/>
        </w:rPr>
        <w:t>адсорбционной теории</w:t>
      </w:r>
      <w:r w:rsidRPr="001375B4">
        <w:rPr>
          <w:rFonts w:ascii="Times New Roman" w:hAnsi="Times New Roman"/>
          <w:bCs/>
          <w:sz w:val="24"/>
          <w:szCs w:val="24"/>
        </w:rPr>
        <w:t xml:space="preserve"> поглощения ионов </w:t>
      </w:r>
      <w:r w:rsidRPr="001375B4">
        <w:rPr>
          <w:rFonts w:ascii="Times New Roman" w:hAnsi="Times New Roman"/>
          <w:sz w:val="24"/>
          <w:szCs w:val="24"/>
        </w:rPr>
        <w:t>корнями было установление очень быстрого связывания растительными клетками катионов из сильно разбавленных растворов. Связанные катионы на основе взаимного эквивалентного обмена вытесняются обратно из тканей другими катионами в зависимости от концентрации их в растворе и времени кон</w:t>
      </w:r>
      <w:r w:rsidRPr="001375B4">
        <w:rPr>
          <w:rFonts w:ascii="Times New Roman" w:hAnsi="Times New Roman"/>
          <w:sz w:val="24"/>
          <w:szCs w:val="24"/>
        </w:rPr>
        <w:softHyphen/>
        <w:t xml:space="preserve">такта. 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 xml:space="preserve">Механизм </w:t>
      </w:r>
      <w:r w:rsidRPr="001375B4">
        <w:rPr>
          <w:rFonts w:ascii="Times New Roman" w:hAnsi="Times New Roman"/>
          <w:bCs/>
          <w:sz w:val="24"/>
          <w:szCs w:val="24"/>
        </w:rPr>
        <w:t xml:space="preserve">поглощения химических соединений </w:t>
      </w:r>
      <w:r w:rsidRPr="0003620F">
        <w:rPr>
          <w:rFonts w:ascii="Times New Roman" w:hAnsi="Times New Roman"/>
          <w:bCs/>
          <w:sz w:val="24"/>
          <w:szCs w:val="24"/>
          <w:u w:val="single"/>
        </w:rPr>
        <w:t>из внешней среды</w:t>
      </w:r>
      <w:r w:rsidRPr="001375B4">
        <w:rPr>
          <w:rFonts w:ascii="Times New Roman" w:hAnsi="Times New Roman"/>
          <w:bCs/>
          <w:sz w:val="24"/>
          <w:szCs w:val="24"/>
        </w:rPr>
        <w:t xml:space="preserve"> </w:t>
      </w:r>
      <w:r w:rsidR="0003620F">
        <w:rPr>
          <w:rFonts w:ascii="Times New Roman" w:hAnsi="Times New Roman"/>
          <w:sz w:val="24"/>
          <w:szCs w:val="24"/>
        </w:rPr>
        <w:t>связы</w:t>
      </w:r>
      <w:r w:rsidRPr="001375B4">
        <w:rPr>
          <w:rFonts w:ascii="Times New Roman" w:hAnsi="Times New Roman"/>
          <w:sz w:val="24"/>
          <w:szCs w:val="24"/>
        </w:rPr>
        <w:t>вают не только с амфотерными свойствами приграничных белков, но и с уровнем метаболизма веществ растен</w:t>
      </w:r>
      <w:r w:rsidR="0003620F">
        <w:rPr>
          <w:rFonts w:ascii="Times New Roman" w:hAnsi="Times New Roman"/>
          <w:sz w:val="24"/>
          <w:szCs w:val="24"/>
        </w:rPr>
        <w:t>ием, с процессом дыхания. После</w:t>
      </w:r>
      <w:r w:rsidRPr="001375B4">
        <w:rPr>
          <w:rFonts w:ascii="Times New Roman" w:hAnsi="Times New Roman"/>
          <w:sz w:val="24"/>
          <w:szCs w:val="24"/>
        </w:rPr>
        <w:t>днее в обобщенном виде можно выразить уравнением, обратным фото</w:t>
      </w:r>
      <w:r w:rsidRPr="001375B4">
        <w:rPr>
          <w:rFonts w:ascii="Times New Roman" w:hAnsi="Times New Roman"/>
          <w:sz w:val="24"/>
          <w:szCs w:val="24"/>
        </w:rPr>
        <w:softHyphen/>
        <w:t>синтезу: Благодар</w:t>
      </w:r>
      <w:r w:rsidR="0003620F">
        <w:rPr>
          <w:rFonts w:ascii="Times New Roman" w:hAnsi="Times New Roman"/>
          <w:sz w:val="24"/>
          <w:szCs w:val="24"/>
        </w:rPr>
        <w:t>я наличию Н+ и НС03-, на различ</w:t>
      </w:r>
      <w:r w:rsidRPr="001375B4">
        <w:rPr>
          <w:rFonts w:ascii="Times New Roman" w:hAnsi="Times New Roman"/>
          <w:sz w:val="24"/>
          <w:szCs w:val="24"/>
        </w:rPr>
        <w:t>ных участках плазмолеммы одновременно появляются и положительно, и отрицательно заряженные участки. Возникшие в результате дыхания на внешней поверхности корней положительно заряженные участки (Н+) способны обмениваться на катионы солей, а отрицательно заряженные участки (НС03-) - на анионы.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>Из изложенного допускается возмож</w:t>
      </w:r>
      <w:r w:rsidR="0003620F">
        <w:rPr>
          <w:rFonts w:ascii="Times New Roman" w:hAnsi="Times New Roman"/>
          <w:sz w:val="24"/>
          <w:szCs w:val="24"/>
        </w:rPr>
        <w:t>ность сочетания всех рассмотрен</w:t>
      </w:r>
      <w:r w:rsidRPr="001375B4">
        <w:rPr>
          <w:rFonts w:ascii="Times New Roman" w:hAnsi="Times New Roman"/>
          <w:sz w:val="24"/>
          <w:szCs w:val="24"/>
        </w:rPr>
        <w:t xml:space="preserve">ных выше теорий поглощения: пассивное движение ионов питательных веществ в корень, </w:t>
      </w:r>
      <w:r w:rsidRPr="0003620F">
        <w:rPr>
          <w:rFonts w:ascii="Times New Roman" w:hAnsi="Times New Roman"/>
          <w:sz w:val="24"/>
          <w:szCs w:val="24"/>
          <w:u w:val="single"/>
        </w:rPr>
        <w:t>не зависящее</w:t>
      </w:r>
      <w:r w:rsidRPr="001375B4">
        <w:rPr>
          <w:rFonts w:ascii="Times New Roman" w:hAnsi="Times New Roman"/>
          <w:sz w:val="24"/>
          <w:szCs w:val="24"/>
        </w:rPr>
        <w:t xml:space="preserve"> от энергии дыхан</w:t>
      </w:r>
      <w:r w:rsidR="0003620F">
        <w:rPr>
          <w:rFonts w:ascii="Times New Roman" w:hAnsi="Times New Roman"/>
          <w:sz w:val="24"/>
          <w:szCs w:val="24"/>
        </w:rPr>
        <w:t>ия, - пассивное поглоще</w:t>
      </w:r>
      <w:r w:rsidRPr="001375B4">
        <w:rPr>
          <w:rFonts w:ascii="Times New Roman" w:hAnsi="Times New Roman"/>
          <w:sz w:val="24"/>
          <w:szCs w:val="24"/>
        </w:rPr>
        <w:t xml:space="preserve">ние ионов по электрохимическому градиенту, </w:t>
      </w:r>
      <w:r w:rsidRPr="0003620F">
        <w:rPr>
          <w:rFonts w:ascii="Times New Roman" w:hAnsi="Times New Roman"/>
          <w:sz w:val="24"/>
          <w:szCs w:val="24"/>
          <w:u w:val="single"/>
        </w:rPr>
        <w:t xml:space="preserve">зависящее </w:t>
      </w:r>
      <w:r w:rsidRPr="001375B4">
        <w:rPr>
          <w:rFonts w:ascii="Times New Roman" w:hAnsi="Times New Roman"/>
          <w:sz w:val="24"/>
          <w:szCs w:val="24"/>
        </w:rPr>
        <w:t>от энергии дыхания, - активное поглощение ионов против электрохимического градиента, зависящее от энергии дыхания.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bCs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>В поисках объяснения, что же проталкивает ионы в корни против градиента электрохимического потенциала, исследователи пришли к выводу, что существуют какие-то ионные «насосы», отсюда сложилось представление о том, что питательные вещества поступают в корень, в основном, в виде ионов с обязательным проходом через плазмолемму клетки (фосфолипидную мембрану). Согласно этой теории, ион прохо</w:t>
      </w:r>
      <w:r w:rsidRPr="001375B4">
        <w:rPr>
          <w:rFonts w:ascii="Times New Roman" w:hAnsi="Times New Roman"/>
          <w:sz w:val="24"/>
          <w:szCs w:val="24"/>
        </w:rPr>
        <w:softHyphen/>
        <w:t xml:space="preserve">дит мембрану не в «чистом» виде, а в виде </w:t>
      </w:r>
      <w:r w:rsidRPr="001375B4">
        <w:rPr>
          <w:rFonts w:ascii="Times New Roman" w:hAnsi="Times New Roman"/>
          <w:bCs/>
          <w:sz w:val="24"/>
          <w:szCs w:val="24"/>
        </w:rPr>
        <w:t>комплекса с молекулой пе</w:t>
      </w:r>
      <w:r w:rsidRPr="001375B4">
        <w:rPr>
          <w:rFonts w:ascii="Times New Roman" w:hAnsi="Times New Roman"/>
          <w:bCs/>
          <w:sz w:val="24"/>
          <w:szCs w:val="24"/>
        </w:rPr>
        <w:softHyphen/>
        <w:t>реносчика.</w:t>
      </w:r>
    </w:p>
    <w:p w:rsidR="000E373A" w:rsidRPr="001375B4" w:rsidRDefault="000E373A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1375B4">
        <w:rPr>
          <w:rFonts w:ascii="Times New Roman" w:hAnsi="Times New Roman"/>
          <w:sz w:val="24"/>
          <w:szCs w:val="24"/>
        </w:rPr>
        <w:t xml:space="preserve">Предполагается, что существуют К+-, </w:t>
      </w:r>
      <w:proofErr w:type="spellStart"/>
      <w:r w:rsidRPr="001375B4">
        <w:rPr>
          <w:rFonts w:ascii="Times New Roman" w:hAnsi="Times New Roman"/>
          <w:sz w:val="24"/>
          <w:szCs w:val="24"/>
        </w:rPr>
        <w:t>Na</w:t>
      </w:r>
      <w:proofErr w:type="spellEnd"/>
      <w:r w:rsidRPr="001375B4">
        <w:rPr>
          <w:rFonts w:ascii="Times New Roman" w:hAnsi="Times New Roman"/>
          <w:sz w:val="24"/>
          <w:szCs w:val="24"/>
        </w:rPr>
        <w:t>+-, СГ-, Н-насосы и, воз</w:t>
      </w:r>
      <w:r w:rsidRPr="001375B4">
        <w:rPr>
          <w:rFonts w:ascii="Times New Roman" w:hAnsi="Times New Roman"/>
          <w:sz w:val="24"/>
          <w:szCs w:val="24"/>
        </w:rPr>
        <w:softHyphen/>
        <w:t xml:space="preserve">можно, другие. Считается, например, чтобы закачать в корень два иона К+, растению необходимо выбросить три иона </w:t>
      </w:r>
      <w:proofErr w:type="spellStart"/>
      <w:r w:rsidRPr="001375B4">
        <w:rPr>
          <w:rFonts w:ascii="Times New Roman" w:hAnsi="Times New Roman"/>
          <w:sz w:val="24"/>
          <w:szCs w:val="24"/>
        </w:rPr>
        <w:t>Na</w:t>
      </w:r>
      <w:proofErr w:type="spellEnd"/>
      <w:r w:rsidRPr="001375B4">
        <w:rPr>
          <w:rFonts w:ascii="Times New Roman" w:hAnsi="Times New Roman"/>
          <w:sz w:val="24"/>
          <w:szCs w:val="24"/>
        </w:rPr>
        <w:t>+.</w:t>
      </w:r>
    </w:p>
    <w:p w:rsidR="000E373A" w:rsidRDefault="000E373A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1375B4">
        <w:rPr>
          <w:rFonts w:ascii="Times New Roman" w:hAnsi="Times New Roman"/>
          <w:bCs/>
          <w:sz w:val="24"/>
          <w:szCs w:val="24"/>
        </w:rPr>
        <w:t xml:space="preserve">Теория </w:t>
      </w:r>
      <w:proofErr w:type="spellStart"/>
      <w:r w:rsidRPr="001375B4">
        <w:rPr>
          <w:rFonts w:ascii="Times New Roman" w:hAnsi="Times New Roman"/>
          <w:bCs/>
          <w:sz w:val="24"/>
          <w:szCs w:val="24"/>
        </w:rPr>
        <w:t>пиноцитоза</w:t>
      </w:r>
      <w:proofErr w:type="spellEnd"/>
      <w:r w:rsidRPr="001375B4">
        <w:rPr>
          <w:rFonts w:ascii="Times New Roman" w:hAnsi="Times New Roman"/>
          <w:bCs/>
          <w:sz w:val="24"/>
          <w:szCs w:val="24"/>
        </w:rPr>
        <w:t xml:space="preserve"> </w:t>
      </w:r>
      <w:r w:rsidRPr="001375B4">
        <w:rPr>
          <w:rFonts w:ascii="Times New Roman" w:hAnsi="Times New Roman"/>
          <w:sz w:val="24"/>
          <w:szCs w:val="24"/>
        </w:rPr>
        <w:t>опирается н</w:t>
      </w:r>
      <w:r w:rsidR="0003620F">
        <w:rPr>
          <w:rFonts w:ascii="Times New Roman" w:hAnsi="Times New Roman"/>
          <w:sz w:val="24"/>
          <w:szCs w:val="24"/>
        </w:rPr>
        <w:t>а открытую И. И. Мечниковым спо</w:t>
      </w:r>
      <w:r w:rsidRPr="001375B4">
        <w:rPr>
          <w:rFonts w:ascii="Times New Roman" w:hAnsi="Times New Roman"/>
          <w:sz w:val="24"/>
          <w:szCs w:val="24"/>
        </w:rPr>
        <w:t xml:space="preserve">собность лейкоцитов «заглатывать» бактерии. </w:t>
      </w:r>
      <w:r w:rsidRPr="0003620F">
        <w:rPr>
          <w:rFonts w:ascii="Times New Roman" w:hAnsi="Times New Roman"/>
          <w:sz w:val="24"/>
          <w:szCs w:val="24"/>
          <w:u w:val="single"/>
        </w:rPr>
        <w:t>Все, что связано с «загл</w:t>
      </w:r>
      <w:r w:rsidR="0003620F" w:rsidRPr="0003620F">
        <w:rPr>
          <w:rFonts w:ascii="Times New Roman" w:hAnsi="Times New Roman"/>
          <w:sz w:val="24"/>
          <w:szCs w:val="24"/>
          <w:u w:val="single"/>
        </w:rPr>
        <w:t>атыванием» клетками твердых час</w:t>
      </w:r>
      <w:r w:rsidRPr="0003620F">
        <w:rPr>
          <w:rFonts w:ascii="Times New Roman" w:hAnsi="Times New Roman"/>
          <w:sz w:val="24"/>
          <w:szCs w:val="24"/>
          <w:u w:val="single"/>
        </w:rPr>
        <w:t>тиц, получило название фагоцитоз; в с</w:t>
      </w:r>
      <w:r w:rsidR="0003620F" w:rsidRPr="0003620F">
        <w:rPr>
          <w:rFonts w:ascii="Times New Roman" w:hAnsi="Times New Roman"/>
          <w:sz w:val="24"/>
          <w:szCs w:val="24"/>
          <w:u w:val="single"/>
        </w:rPr>
        <w:t>лучае «заглатывания» капель жид</w:t>
      </w:r>
      <w:r w:rsidRPr="0003620F">
        <w:rPr>
          <w:rFonts w:ascii="Times New Roman" w:hAnsi="Times New Roman"/>
          <w:sz w:val="24"/>
          <w:szCs w:val="24"/>
          <w:u w:val="single"/>
        </w:rPr>
        <w:t xml:space="preserve">кости - </w:t>
      </w:r>
      <w:proofErr w:type="spellStart"/>
      <w:r w:rsidRPr="0003620F">
        <w:rPr>
          <w:rFonts w:ascii="Times New Roman" w:hAnsi="Times New Roman"/>
          <w:sz w:val="24"/>
          <w:szCs w:val="24"/>
          <w:u w:val="single"/>
        </w:rPr>
        <w:t>пиноцитоз</w:t>
      </w:r>
      <w:proofErr w:type="spellEnd"/>
      <w:r w:rsidRPr="001375B4">
        <w:rPr>
          <w:rFonts w:ascii="Times New Roman" w:hAnsi="Times New Roman"/>
          <w:sz w:val="24"/>
          <w:szCs w:val="24"/>
        </w:rPr>
        <w:t>.</w:t>
      </w:r>
    </w:p>
    <w:p w:rsidR="0003620F" w:rsidRDefault="0003620F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03620F" w:rsidRPr="00D47E86" w:rsidRDefault="00FA71F2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03620F" w:rsidRPr="00D47E86">
        <w:rPr>
          <w:rFonts w:ascii="Times New Roman" w:hAnsi="Times New Roman"/>
          <w:b/>
          <w:sz w:val="24"/>
          <w:szCs w:val="24"/>
        </w:rPr>
        <w:lastRenderedPageBreak/>
        <w:t>2. Внутренние и внешние факторы питания.</w:t>
      </w:r>
      <w:r w:rsidR="0003620F">
        <w:rPr>
          <w:rFonts w:ascii="Times New Roman" w:hAnsi="Times New Roman"/>
          <w:b/>
          <w:sz w:val="24"/>
          <w:szCs w:val="24"/>
        </w:rPr>
        <w:t xml:space="preserve"> </w:t>
      </w:r>
      <w:r w:rsidR="0003620F" w:rsidRPr="00D47E86">
        <w:rPr>
          <w:rFonts w:ascii="Times New Roman" w:hAnsi="Times New Roman"/>
          <w:sz w:val="24"/>
          <w:szCs w:val="24"/>
        </w:rPr>
        <w:t>Характер и интенсивность поглощения веществ тесно связаны с множеством внешних факторов, среди которых особое место занимает: свет, тепло, вода, концентрация и состав раствора, реакция среды, аэрация.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b/>
          <w:sz w:val="24"/>
          <w:szCs w:val="24"/>
        </w:rPr>
        <w:t>Свет.</w:t>
      </w:r>
      <w:r w:rsidRPr="00D47E86">
        <w:rPr>
          <w:rFonts w:ascii="Times New Roman" w:hAnsi="Times New Roman"/>
          <w:sz w:val="24"/>
          <w:szCs w:val="24"/>
        </w:rPr>
        <w:t xml:space="preserve"> Корневое питание связано с солнечной радиацией – интенсивность корневого питания зависит от интенсивнос</w:t>
      </w:r>
      <w:r>
        <w:rPr>
          <w:rFonts w:ascii="Times New Roman" w:hAnsi="Times New Roman"/>
          <w:sz w:val="24"/>
          <w:szCs w:val="24"/>
        </w:rPr>
        <w:t xml:space="preserve">ти фотосинтеза, а </w:t>
      </w:r>
      <w:proofErr w:type="gramStart"/>
      <w:r>
        <w:rPr>
          <w:rFonts w:ascii="Times New Roman" w:hAnsi="Times New Roman"/>
          <w:sz w:val="24"/>
          <w:szCs w:val="24"/>
        </w:rPr>
        <w:t>последний</w:t>
      </w:r>
      <w:proofErr w:type="gramEnd"/>
      <w:r>
        <w:rPr>
          <w:rFonts w:ascii="Times New Roman" w:hAnsi="Times New Roman"/>
          <w:sz w:val="24"/>
          <w:szCs w:val="24"/>
        </w:rPr>
        <w:t xml:space="preserve"> в с</w:t>
      </w:r>
      <w:r w:rsidRPr="00D47E86">
        <w:rPr>
          <w:rFonts w:ascii="Times New Roman" w:hAnsi="Times New Roman"/>
          <w:sz w:val="24"/>
          <w:szCs w:val="24"/>
        </w:rPr>
        <w:t xml:space="preserve">вою очередь – от минерального питания. Удлинение светового периода положительно влияет на урожайность кукурузы овса, выращиваемой на нитратном фоне, и снижается на аммиачном. Максимально К, </w:t>
      </w:r>
      <w:proofErr w:type="spellStart"/>
      <w:r w:rsidRPr="00D47E86">
        <w:rPr>
          <w:rFonts w:ascii="Times New Roman" w:hAnsi="Times New Roman"/>
          <w:sz w:val="24"/>
          <w:szCs w:val="24"/>
        </w:rPr>
        <w:t>Са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47E86">
        <w:rPr>
          <w:rFonts w:ascii="Times New Roman" w:hAnsi="Times New Roman"/>
          <w:sz w:val="24"/>
          <w:szCs w:val="24"/>
        </w:rPr>
        <w:t>Р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 поглощается в дневные часы, а ночью скорость поглощения снижается в 1,5-3 раза.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Путем изменения питания – с освещения можно регулировать – географией посева, геометрий и нормой высева.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b/>
          <w:sz w:val="24"/>
          <w:szCs w:val="24"/>
        </w:rPr>
        <w:t>Влажность почвы.</w:t>
      </w:r>
      <w:r w:rsidRPr="00D47E86">
        <w:rPr>
          <w:rFonts w:ascii="Times New Roman" w:hAnsi="Times New Roman"/>
          <w:sz w:val="24"/>
          <w:szCs w:val="24"/>
        </w:rPr>
        <w:t xml:space="preserve"> Она влияет на поступление в растение элементов питания следующими факторами.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1.Улучшениее общего физиологического состояния растений (фотосинтез, биосинтез белков т.д.)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2. Улучшение развития и расположения корней и увеличение общей поглотительной способности.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 xml:space="preserve">3. Увеличение общего поступления в растения N, P, K, </w:t>
      </w:r>
      <w:proofErr w:type="spellStart"/>
      <w:r w:rsidRPr="00D47E86">
        <w:rPr>
          <w:rFonts w:ascii="Times New Roman" w:hAnsi="Times New Roman"/>
          <w:sz w:val="24"/>
          <w:szCs w:val="24"/>
        </w:rPr>
        <w:t>Ca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Mg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Zn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Cu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Mn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Co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D47E86">
        <w:rPr>
          <w:rFonts w:ascii="Times New Roman" w:hAnsi="Times New Roman"/>
          <w:sz w:val="24"/>
          <w:szCs w:val="24"/>
        </w:rPr>
        <w:t>F</w:t>
      </w:r>
      <w:proofErr w:type="gramEnd"/>
      <w:r w:rsidRPr="00D47E86">
        <w:rPr>
          <w:rFonts w:ascii="Times New Roman" w:hAnsi="Times New Roman"/>
          <w:sz w:val="24"/>
          <w:szCs w:val="24"/>
        </w:rPr>
        <w:t>е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Mo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B при оптимальном увлажнении почвы.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Избыток или недостаток влаги нарушает нормальный процесс корневого питания, способствует развитию грибных болезней. Оптимальная влажность почвы в условиях естественного увлажнения колеблется в пределах 60-70 % Н.В. Оптимальная влажность воздуха для поглощения элементов питания корневой системой, колеблется в пределах 70-80 %.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Всего 0,2 % поглощенной корнями воды расходуется на построение всех органов растений, а свыше 99 %ее идет на испарение.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Удобрения не оказывают влияния на валовый расход воды урожаем, но резко сокращают затраты воды на формирование единиц урожая.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b/>
          <w:sz w:val="24"/>
          <w:szCs w:val="24"/>
        </w:rPr>
        <w:t>Температура.</w:t>
      </w:r>
      <w:r w:rsidRPr="00D47E86">
        <w:rPr>
          <w:rFonts w:ascii="Times New Roman" w:hAnsi="Times New Roman"/>
          <w:sz w:val="24"/>
          <w:szCs w:val="24"/>
        </w:rPr>
        <w:t xml:space="preserve"> Между повышением температуры до оптимального уровня и интенсивностью поглощения иона существует прямая зависимость: при повышении температуры почвенного раствора с 10 до 24 ºC испарение воды увеличивается в 1,4 раза, а поглощение ионов: кальций – в 15, NO3 в 5,2; магний – в 5раз, калий </w:t>
      </w:r>
      <w:proofErr w:type="gramStart"/>
      <w:r w:rsidRPr="00D47E86">
        <w:rPr>
          <w:rFonts w:ascii="Times New Roman" w:hAnsi="Times New Roman"/>
          <w:sz w:val="24"/>
          <w:szCs w:val="24"/>
        </w:rPr>
        <w:t>в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 3,2 раза.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 xml:space="preserve">Для поглощения N и </w:t>
      </w:r>
      <w:proofErr w:type="gramStart"/>
      <w:r w:rsidRPr="00D47E86">
        <w:rPr>
          <w:rFonts w:ascii="Times New Roman" w:hAnsi="Times New Roman"/>
          <w:sz w:val="24"/>
          <w:szCs w:val="24"/>
        </w:rPr>
        <w:t>Р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 зерновыми хлебами оптимальная температура 23-25 ºC. Для южных культур лучше поглощают питательные вещества при температуре 30-35 ºC.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Играет важную роль при прорастании семян, генеративных органов формирования.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Для поглощения и усвоения NH4 приемлемы более низкие температуры. Отсюда предпочтение сульфату аммония, аммиачной селитры, мочевине при проведении ранних подкормок озимых культур.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 xml:space="preserve">Понижение температуры до 5-7 ºC сильно сокращает поглощение корнями N. P, </w:t>
      </w:r>
      <w:proofErr w:type="spellStart"/>
      <w:r w:rsidRPr="00D47E86">
        <w:rPr>
          <w:rFonts w:ascii="Times New Roman" w:hAnsi="Times New Roman"/>
          <w:sz w:val="24"/>
          <w:szCs w:val="24"/>
        </w:rPr>
        <w:t>Ca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S, практически не оказывают влияние на поглощении К.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Оптимальная температура воздуха для южных районов колеблется в пределах 15-30 ºC.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 xml:space="preserve">Таким образом, в условиях оптимального минерального питания температура около 5-6 ºC является критической для поступления основных элементов минерального питания в растения. 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b/>
          <w:sz w:val="24"/>
          <w:szCs w:val="24"/>
        </w:rPr>
        <w:t>Концентрация и состав раствора.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7E86">
        <w:rPr>
          <w:rFonts w:ascii="Times New Roman" w:hAnsi="Times New Roman"/>
          <w:sz w:val="24"/>
          <w:szCs w:val="24"/>
        </w:rPr>
        <w:t>Под оптимальной концентрацией почвенного раствора следует понимать ту, при которой в конкретных условиях обеспечивается наибольшая продуктивность растений. Оптимальная суммарная концентрация солей почвенного раствора не должна превышать 3,5 – 4 г/л воды или 1 г/ кг почвы, или 16-26 моль/л.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 xml:space="preserve">Корневая система обладает способностью усваивать питательные вещества из сильно разбавленных растворов (0,01-0,05 %). В полевых условиях концентрация почвенного раствора колеблется в пределах 0,02-0,2 %. Корневой системой лучше поглощаются ионы из умеренно – концентрированных растворов, а вода из неудобренной зоны. 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Каждому виду растений необходимо определенное соотношение питательных элементов, изменяющиеся в течени</w:t>
      </w:r>
      <w:proofErr w:type="gramStart"/>
      <w:r w:rsidRPr="00D47E86">
        <w:rPr>
          <w:rFonts w:ascii="Times New Roman" w:hAnsi="Times New Roman"/>
          <w:sz w:val="24"/>
          <w:szCs w:val="24"/>
        </w:rPr>
        <w:t>и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 вегетации. Решающее значение принадлежит специфическим особенностям корневой системы. Например, калий поступает в корневую систему быстрее, чем рубидий и цезий, хотя диаметр ионов последних двух элементов меньше.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 xml:space="preserve">Нормальное функционирование растительного организма осуществляется при строго определенном соотношении катионов и анионов во внешней среде. Рост надземных органов растений и развития корневой системы зависят от физиологической уравновешенности питательного раствора. Физиологически уравновешенным называется раствор, в котором отдельные элементы питания находятся в таких соотношениях, при которых происходит наиболее эффективное их использование </w:t>
      </w:r>
      <w:r w:rsidRPr="00D47E86">
        <w:rPr>
          <w:rFonts w:ascii="Times New Roman" w:hAnsi="Times New Roman"/>
          <w:sz w:val="24"/>
          <w:szCs w:val="24"/>
        </w:rPr>
        <w:lastRenderedPageBreak/>
        <w:t>растением.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Выяснение причин изменения в поглощении элементов минерального питания растениями в зависимости от состава и концентрации питательных веще</w:t>
      </w:r>
      <w:proofErr w:type="gramStart"/>
      <w:r w:rsidRPr="00D47E86">
        <w:rPr>
          <w:rFonts w:ascii="Times New Roman" w:hAnsi="Times New Roman"/>
          <w:sz w:val="24"/>
          <w:szCs w:val="24"/>
        </w:rPr>
        <w:t>ств в ср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еде имеет важное теоретическое и практическое значение. Повышение уровня азотного питания увеличивает поступления в растения </w:t>
      </w:r>
      <w:proofErr w:type="gramStart"/>
      <w:r w:rsidRPr="00D47E86">
        <w:rPr>
          <w:rFonts w:ascii="Times New Roman" w:hAnsi="Times New Roman"/>
          <w:sz w:val="24"/>
          <w:szCs w:val="24"/>
        </w:rPr>
        <w:t>Р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Са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Mg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Cu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Fe.Mn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Zn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. Отклонение концентрации одного элемента на 30-100 % от его оптимального содержания в субстрате ведет к изменению поглощения других элементов питания: увеличения количества элемента, находящегося в недостаточной концентрации способствует поглощению других элементов, называется синергизмом. Явление синергизма характерно между </w:t>
      </w:r>
      <w:proofErr w:type="spellStart"/>
      <w:r w:rsidRPr="00D47E86">
        <w:rPr>
          <w:rFonts w:ascii="Times New Roman" w:hAnsi="Times New Roman"/>
          <w:sz w:val="24"/>
          <w:szCs w:val="24"/>
        </w:rPr>
        <w:t>Su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Mn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Zn;Cu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Co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B, </w:t>
      </w:r>
      <w:proofErr w:type="spellStart"/>
      <w:r w:rsidRPr="00D47E86">
        <w:rPr>
          <w:rFonts w:ascii="Times New Roman" w:hAnsi="Times New Roman"/>
          <w:sz w:val="24"/>
          <w:szCs w:val="24"/>
        </w:rPr>
        <w:t>Zn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Co;М</w:t>
      </w:r>
      <w:proofErr w:type="gramStart"/>
      <w:r w:rsidRPr="00D47E86">
        <w:rPr>
          <w:rFonts w:ascii="Times New Roman" w:hAnsi="Times New Roman"/>
          <w:sz w:val="24"/>
          <w:szCs w:val="24"/>
        </w:rPr>
        <w:t>o</w:t>
      </w:r>
      <w:proofErr w:type="spellEnd"/>
      <w:proofErr w:type="gram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Mn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47E86">
        <w:rPr>
          <w:rFonts w:ascii="Times New Roman" w:hAnsi="Times New Roman"/>
          <w:sz w:val="24"/>
          <w:szCs w:val="24"/>
        </w:rPr>
        <w:t>Mo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Cu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47E86">
        <w:rPr>
          <w:rFonts w:ascii="Times New Roman" w:hAnsi="Times New Roman"/>
          <w:sz w:val="24"/>
          <w:szCs w:val="24"/>
        </w:rPr>
        <w:t>Cu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Mn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47E86">
        <w:rPr>
          <w:rFonts w:ascii="Times New Roman" w:hAnsi="Times New Roman"/>
          <w:sz w:val="24"/>
          <w:szCs w:val="24"/>
        </w:rPr>
        <w:t>Ca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Co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. 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Антагонизм ионов возможен только в случае наличия у обоих ионов одинаковых химических свойств</w:t>
      </w:r>
      <w:proofErr w:type="gramStart"/>
      <w:r w:rsidRPr="00D47E86">
        <w:rPr>
          <w:rFonts w:ascii="Times New Roman" w:hAnsi="Times New Roman"/>
          <w:sz w:val="24"/>
          <w:szCs w:val="24"/>
        </w:rPr>
        <w:t>.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7E86">
        <w:rPr>
          <w:rFonts w:ascii="Times New Roman" w:hAnsi="Times New Roman"/>
          <w:sz w:val="24"/>
          <w:szCs w:val="24"/>
        </w:rPr>
        <w:t>а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 также способности образовывать ковалентные  с одними и теми же переносчиками. Явление антагонизма установлено между </w:t>
      </w:r>
      <w:proofErr w:type="spellStart"/>
      <w:r w:rsidRPr="00D47E86">
        <w:rPr>
          <w:rFonts w:ascii="Times New Roman" w:hAnsi="Times New Roman"/>
          <w:sz w:val="24"/>
          <w:szCs w:val="24"/>
        </w:rPr>
        <w:t>Fe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Ca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47E86">
        <w:rPr>
          <w:rFonts w:ascii="Times New Roman" w:hAnsi="Times New Roman"/>
          <w:sz w:val="24"/>
          <w:szCs w:val="24"/>
        </w:rPr>
        <w:t>Al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Na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47E86">
        <w:rPr>
          <w:rFonts w:ascii="Times New Roman" w:hAnsi="Times New Roman"/>
          <w:sz w:val="24"/>
          <w:szCs w:val="24"/>
        </w:rPr>
        <w:t>Fe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Zn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47E86">
        <w:rPr>
          <w:rFonts w:ascii="Times New Roman" w:hAnsi="Times New Roman"/>
          <w:sz w:val="24"/>
          <w:szCs w:val="24"/>
        </w:rPr>
        <w:t>Mn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Zn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47E86">
        <w:rPr>
          <w:rFonts w:ascii="Times New Roman" w:hAnsi="Times New Roman"/>
          <w:sz w:val="24"/>
          <w:szCs w:val="24"/>
        </w:rPr>
        <w:t>Cu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Zn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D47E86">
        <w:rPr>
          <w:rFonts w:ascii="Times New Roman" w:hAnsi="Times New Roman"/>
          <w:sz w:val="24"/>
          <w:szCs w:val="24"/>
        </w:rPr>
        <w:t>Zn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Fe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Mn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Cu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Mo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. В составе почвенного раствора весьма токсичен </w:t>
      </w:r>
      <w:proofErr w:type="spellStart"/>
      <w:r w:rsidRPr="00D47E86">
        <w:rPr>
          <w:rFonts w:ascii="Times New Roman" w:hAnsi="Times New Roman"/>
          <w:sz w:val="24"/>
          <w:szCs w:val="24"/>
        </w:rPr>
        <w:t>Al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М</w:t>
      </w:r>
      <w:proofErr w:type="gramStart"/>
      <w:r w:rsidRPr="00D47E86"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 w:rsidRPr="00D47E86">
        <w:rPr>
          <w:rFonts w:ascii="Times New Roman" w:hAnsi="Times New Roman"/>
          <w:sz w:val="24"/>
          <w:szCs w:val="24"/>
        </w:rPr>
        <w:t xml:space="preserve">, Н. Они угнетают рост корней, особенно в кислой среде при низком содержании </w:t>
      </w:r>
      <w:proofErr w:type="spellStart"/>
      <w:r w:rsidRPr="00D47E86">
        <w:rPr>
          <w:rFonts w:ascii="Times New Roman" w:hAnsi="Times New Roman"/>
          <w:sz w:val="24"/>
          <w:szCs w:val="24"/>
        </w:rPr>
        <w:t>Са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47E86">
        <w:rPr>
          <w:rFonts w:ascii="Times New Roman" w:hAnsi="Times New Roman"/>
          <w:sz w:val="24"/>
          <w:szCs w:val="24"/>
        </w:rPr>
        <w:t>Мg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. Содержание </w:t>
      </w:r>
      <w:proofErr w:type="spellStart"/>
      <w:r w:rsidRPr="00D47E86">
        <w:rPr>
          <w:rFonts w:ascii="Times New Roman" w:hAnsi="Times New Roman"/>
          <w:sz w:val="24"/>
          <w:szCs w:val="24"/>
        </w:rPr>
        <w:t>Al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2 моль/</w:t>
      </w:r>
      <w:proofErr w:type="gramStart"/>
      <w:r w:rsidRPr="00D47E86">
        <w:rPr>
          <w:rFonts w:ascii="Times New Roman" w:hAnsi="Times New Roman"/>
          <w:sz w:val="24"/>
          <w:szCs w:val="24"/>
        </w:rPr>
        <w:t>кг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 почвы угнетают большинство культур, особенно озимую пшеницу.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b/>
          <w:sz w:val="24"/>
          <w:szCs w:val="24"/>
        </w:rPr>
        <w:t>Аэрация и питание растений.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7E86">
        <w:rPr>
          <w:rFonts w:ascii="Times New Roman" w:hAnsi="Times New Roman"/>
          <w:sz w:val="24"/>
          <w:szCs w:val="24"/>
        </w:rPr>
        <w:t xml:space="preserve">Установлено влияние аэрации на поглощение растениями различных элементов питания. Чувствительность элементов  к условиям аэрации при поглощении корнями выстраивается в следующий ряд: K &lt;  </w:t>
      </w:r>
      <w:proofErr w:type="spellStart"/>
      <w:r w:rsidRPr="00D47E86">
        <w:rPr>
          <w:rFonts w:ascii="Times New Roman" w:hAnsi="Times New Roman"/>
          <w:sz w:val="24"/>
          <w:szCs w:val="24"/>
        </w:rPr>
        <w:t>Ca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&lt;  </w:t>
      </w:r>
      <w:proofErr w:type="spellStart"/>
      <w:r w:rsidRPr="00D47E86">
        <w:rPr>
          <w:rFonts w:ascii="Times New Roman" w:hAnsi="Times New Roman"/>
          <w:sz w:val="24"/>
          <w:szCs w:val="24"/>
        </w:rPr>
        <w:t>Mg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&lt;  N &lt; P . Максимальное поглощение корнями питательных веществ  наблюдается при концентрации</w:t>
      </w:r>
      <w:proofErr w:type="gramStart"/>
      <w:r w:rsidRPr="00D47E86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 в почвенном воздухе в пределах 2-3 %, а дальнейшее увеличение концентрации кислорода вплоть до 100 5 не увеличивает скорость поглощения солей. Содержание СО</w:t>
      </w:r>
      <w:proofErr w:type="gramStart"/>
      <w:r w:rsidRPr="00D47E86">
        <w:rPr>
          <w:rFonts w:ascii="Times New Roman" w:hAnsi="Times New Roman"/>
          <w:sz w:val="24"/>
          <w:szCs w:val="24"/>
        </w:rPr>
        <w:t>2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 в почвенном воздухе также влияет на скорость роста корня. Наивысшая скорость роста корня. Наивысшая скорость роста отмечается при концентрации углекислого газа 1-2 % в почвенном воздухе. Растения переносят увеличение концентрации СО</w:t>
      </w:r>
      <w:proofErr w:type="gramStart"/>
      <w:r w:rsidRPr="00D47E86">
        <w:rPr>
          <w:rFonts w:ascii="Times New Roman" w:hAnsi="Times New Roman"/>
          <w:sz w:val="24"/>
          <w:szCs w:val="24"/>
        </w:rPr>
        <w:t>2</w:t>
      </w:r>
      <w:proofErr w:type="gramEnd"/>
      <w:r w:rsidRPr="00D47E86">
        <w:rPr>
          <w:rFonts w:ascii="Times New Roman" w:hAnsi="Times New Roman"/>
          <w:sz w:val="24"/>
          <w:szCs w:val="24"/>
        </w:rPr>
        <w:t xml:space="preserve"> до 16 %, хотя в этих условиях рост может угнетаться и опускаться до 80 % от оптимального.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b/>
          <w:sz w:val="24"/>
          <w:szCs w:val="24"/>
        </w:rPr>
        <w:t>Реакция почвенной среды.</w:t>
      </w:r>
      <w:r w:rsidRPr="00D47E86">
        <w:rPr>
          <w:rFonts w:ascii="Times New Roman" w:hAnsi="Times New Roman"/>
          <w:sz w:val="24"/>
          <w:szCs w:val="24"/>
        </w:rPr>
        <w:t xml:space="preserve"> Она зависит от соотношения в почвенном растворе ионов Н+ и ОН-. При подщелачивании раствора усиливается поглощения катионов, а при увеличении кислотности раствора улучшается поступление </w:t>
      </w:r>
      <w:proofErr w:type="spellStart"/>
      <w:r w:rsidRPr="00D47E86">
        <w:rPr>
          <w:rFonts w:ascii="Times New Roman" w:hAnsi="Times New Roman"/>
          <w:sz w:val="24"/>
          <w:szCs w:val="24"/>
        </w:rPr>
        <w:t>анионов</w:t>
      </w:r>
      <w:proofErr w:type="gramStart"/>
      <w:r w:rsidRPr="00D47E86">
        <w:rPr>
          <w:rFonts w:ascii="Times New Roman" w:hAnsi="Times New Roman"/>
          <w:sz w:val="24"/>
          <w:szCs w:val="24"/>
        </w:rPr>
        <w:t>.Т</w:t>
      </w:r>
      <w:proofErr w:type="gramEnd"/>
      <w:r w:rsidRPr="00D47E86">
        <w:rPr>
          <w:rFonts w:ascii="Times New Roman" w:hAnsi="Times New Roman"/>
          <w:sz w:val="24"/>
          <w:szCs w:val="24"/>
        </w:rPr>
        <w:t>ак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 ион NH4+ поступает лучше при нейтральной или слабощелочной среде, а NО3 – при сдвиге рН в сторону подкисления.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 xml:space="preserve">Подавляющее число сельскохозяйственных культур положительно реагируют на интервал рН от 5,5 до 7,5. Понижение или повышение рН сопровождается повышением активности вредных ионов, уменьшения доступных форм N, P, </w:t>
      </w:r>
      <w:proofErr w:type="spellStart"/>
      <w:r w:rsidRPr="00D47E86">
        <w:rPr>
          <w:rFonts w:ascii="Times New Roman" w:hAnsi="Times New Roman"/>
          <w:sz w:val="24"/>
          <w:szCs w:val="24"/>
        </w:rPr>
        <w:t>Mo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щелочная среда нарушает поглощение B, P, </w:t>
      </w:r>
      <w:proofErr w:type="spellStart"/>
      <w:r w:rsidRPr="00D47E86">
        <w:rPr>
          <w:rFonts w:ascii="Times New Roman" w:hAnsi="Times New Roman"/>
          <w:sz w:val="24"/>
          <w:szCs w:val="24"/>
        </w:rPr>
        <w:t>Mn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Zn</w:t>
      </w:r>
      <w:proofErr w:type="spellEnd"/>
      <w:r w:rsidRPr="00D47E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47E86">
        <w:rPr>
          <w:rFonts w:ascii="Times New Roman" w:hAnsi="Times New Roman"/>
          <w:sz w:val="24"/>
          <w:szCs w:val="24"/>
        </w:rPr>
        <w:t>Cu</w:t>
      </w:r>
      <w:proofErr w:type="spellEnd"/>
      <w:r w:rsidRPr="00D47E86">
        <w:rPr>
          <w:rFonts w:ascii="Times New Roman" w:hAnsi="Times New Roman"/>
          <w:sz w:val="24"/>
          <w:szCs w:val="24"/>
        </w:rPr>
        <w:t>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b/>
          <w:sz w:val="24"/>
          <w:szCs w:val="24"/>
        </w:rPr>
        <w:t>Физиологическая реакция солей.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7E86">
        <w:rPr>
          <w:rFonts w:ascii="Times New Roman" w:hAnsi="Times New Roman"/>
          <w:sz w:val="24"/>
          <w:szCs w:val="24"/>
        </w:rPr>
        <w:t>В процессе роста растения избирательно поглощают ионы, и даже при внесении в почву химически нейтральных солей их физиологическая реакция может быть различной. В результате остающиеся в питательном растворе ионы определяют его подкисление или подщелачивание.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 xml:space="preserve">Физиологическая кислотность удобрения – свойство его подкислять реакцию среды, связанное с преимущественным использованием растениями катионов из состава соответствующей соли. </w:t>
      </w:r>
    </w:p>
    <w:p w:rsidR="0003620F" w:rsidRPr="00D47E86" w:rsidRDefault="0003620F" w:rsidP="0003620F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D47E86">
        <w:rPr>
          <w:rFonts w:ascii="Times New Roman" w:hAnsi="Times New Roman"/>
          <w:sz w:val="24"/>
          <w:szCs w:val="24"/>
        </w:rPr>
        <w:t>Физиологическая щелочность удобрения – свойство удобрения подщелачивать реакцию среды, связанное с преимущественным использованием растениями анионов из состава соли. Интенсивное подкисление питательного раствора происходит вследствие более быстрого подкисления.</w:t>
      </w:r>
    </w:p>
    <w:p w:rsidR="0003620F" w:rsidRPr="009B16AE" w:rsidRDefault="0003620F" w:rsidP="0003620F">
      <w:pPr>
        <w:pStyle w:val="a8"/>
        <w:widowControl w:val="0"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FA71F2" w:rsidRPr="00912F12" w:rsidRDefault="00FA71F2" w:rsidP="00FA71F2">
      <w:pPr>
        <w:pStyle w:val="a8"/>
        <w:widowControl w:val="0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3. Почва как сложная саморегули</w:t>
      </w:r>
      <w:r w:rsidRPr="00912F12">
        <w:rPr>
          <w:rFonts w:ascii="Times New Roman" w:hAnsi="Times New Roman"/>
          <w:color w:val="FF0000"/>
          <w:sz w:val="24"/>
          <w:szCs w:val="24"/>
        </w:rPr>
        <w:t>рующаяся единая система. Фазы почвы. Минер</w:t>
      </w:r>
      <w:r>
        <w:rPr>
          <w:rFonts w:ascii="Times New Roman" w:hAnsi="Times New Roman"/>
          <w:color w:val="FF0000"/>
          <w:sz w:val="24"/>
          <w:szCs w:val="24"/>
        </w:rPr>
        <w:t>альная и органическая часть поч</w:t>
      </w:r>
      <w:r w:rsidRPr="00912F12">
        <w:rPr>
          <w:rFonts w:ascii="Times New Roman" w:hAnsi="Times New Roman"/>
          <w:color w:val="FF0000"/>
          <w:sz w:val="24"/>
          <w:szCs w:val="24"/>
        </w:rPr>
        <w:t>вы и их химический состав. Гумусовые вещества.</w:t>
      </w:r>
    </w:p>
    <w:p w:rsidR="00FA71F2" w:rsidRPr="00460E9D" w:rsidRDefault="00FA71F2" w:rsidP="00FA71F2">
      <w:pPr>
        <w:pStyle w:val="a8"/>
        <w:widowControl w:val="0"/>
        <w:ind w:firstLine="0"/>
        <w:rPr>
          <w:rFonts w:ascii="Times New Roman" w:hAnsi="Times New Roman"/>
          <w:b/>
          <w:sz w:val="24"/>
          <w:szCs w:val="24"/>
        </w:rPr>
      </w:pPr>
      <w:r w:rsidRPr="00460E9D">
        <w:rPr>
          <w:rFonts w:ascii="Times New Roman" w:hAnsi="Times New Roman"/>
          <w:b/>
          <w:sz w:val="24"/>
          <w:szCs w:val="24"/>
        </w:rPr>
        <w:t>Плодородие почвы, е</w:t>
      </w:r>
      <w:r>
        <w:rPr>
          <w:rFonts w:ascii="Times New Roman" w:hAnsi="Times New Roman"/>
          <w:b/>
          <w:sz w:val="24"/>
          <w:szCs w:val="24"/>
        </w:rPr>
        <w:t>го</w:t>
      </w:r>
      <w:r w:rsidRPr="00460E9D">
        <w:rPr>
          <w:rFonts w:ascii="Times New Roman" w:hAnsi="Times New Roman"/>
          <w:b/>
          <w:sz w:val="24"/>
          <w:szCs w:val="24"/>
        </w:rPr>
        <w:t xml:space="preserve"> виды. Пути повышения эффективного плодородия.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Плодородие почвы – это ее способность одновременно обеспечивать растения водой, пищей и воздухом, а также создавать для них наиболее благоприятные (оптимальные) физические, физико-химические, химические, биологические и другие условия роста и развития. Еще в 1840 году Ю. Либих сказал: «Причина возникновения и падения наций лежит в одном и том же. Расхищение плодородия почвы обуславливает их гибель, поддержание этого плодородия – их жизнь, богатство». Если говорить о главных задачах сухого вещества, то их можно сформулировать так: с одной стороны максимально поднимать плодородие почвы, а с другой – создавать все более высокоурожайные сорта. Многочисленные приемы повышения плодородия почвы объединяют в следующие группы: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физические (система правильной обработки почвы, борьба с эрозией, сорняками и т.д.);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741CF">
        <w:rPr>
          <w:rFonts w:ascii="Times New Roman" w:hAnsi="Times New Roman"/>
          <w:sz w:val="24"/>
          <w:szCs w:val="24"/>
        </w:rPr>
        <w:t>агрохимические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и биохимические (внесение органических, минеральных, микроудобрений, сидерация и т.д.) целью которых является регулирование круговорота веществ в земледелии;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мелиоративные, направленные на коренное улучшение агрономических свойств почвы </w:t>
      </w:r>
      <w:r w:rsidRPr="005741CF">
        <w:rPr>
          <w:rFonts w:ascii="Times New Roman" w:hAnsi="Times New Roman"/>
          <w:sz w:val="24"/>
          <w:szCs w:val="24"/>
        </w:rPr>
        <w:lastRenderedPageBreak/>
        <w:t>(гипсование, орошение, известкование, осушение, лесомелиорация);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741CF">
        <w:rPr>
          <w:rFonts w:ascii="Times New Roman" w:hAnsi="Times New Roman"/>
          <w:sz w:val="24"/>
          <w:szCs w:val="24"/>
        </w:rPr>
        <w:t>биологические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(правильный набор сельскохозяйственных культур в хозяйстве, рациональная структура посевных площадей и севооборотов).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Разные типы почв отличаются по составу минеральной части, по количеству и составу органического вещества. В связи с этим содержание основных элементов питания в различных почвах также неодинаково. Валовой запас азота, фосфора и калия в пахотном слое разных почв характеризуется следующими примерными данными.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Общий запас питательных веществ в почве характеризует лишь ее потенциальное плодородие. В большинстве почв общий запас N, Р и</w:t>
      </w:r>
      <w:proofErr w:type="gramStart"/>
      <w:r w:rsidRPr="005741CF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составляет значительные величины в десятки и сотни раз превышает вынос этих элементов одной культуры. Однако основная масса питательных веществ находится в почве в виде соединений недоступных или малодоступных для питания растений (N-в виде гумусовых веществ, белков) </w:t>
      </w:r>
      <w:proofErr w:type="gramStart"/>
      <w:r w:rsidRPr="005741CF">
        <w:rPr>
          <w:rFonts w:ascii="Times New Roman" w:hAnsi="Times New Roman"/>
          <w:sz w:val="24"/>
          <w:szCs w:val="24"/>
        </w:rPr>
        <w:t>Р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– в </w:t>
      </w:r>
      <w:proofErr w:type="spellStart"/>
      <w:r w:rsidRPr="005741CF">
        <w:rPr>
          <w:rFonts w:ascii="Times New Roman" w:hAnsi="Times New Roman"/>
          <w:sz w:val="24"/>
          <w:szCs w:val="24"/>
        </w:rPr>
        <w:t>трехзамещенные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фосфаты, и органические соединения почвы, а основная часть калия – в нерастворимых алюмосиликатных минералах.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741CF">
        <w:rPr>
          <w:rFonts w:ascii="Times New Roman" w:hAnsi="Times New Roman"/>
          <w:sz w:val="24"/>
          <w:szCs w:val="24"/>
        </w:rPr>
        <w:t>Эффективное плодородие – соединение в почве питательных веществ в доступной для растений формах.</w:t>
      </w:r>
      <w:proofErr w:type="gramEnd"/>
    </w:p>
    <w:p w:rsidR="00FA71F2" w:rsidRPr="001375B4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2. </w:t>
      </w:r>
      <w:r w:rsidRPr="005741CF">
        <w:rPr>
          <w:rFonts w:ascii="Times New Roman" w:hAnsi="Times New Roman"/>
          <w:b/>
          <w:sz w:val="24"/>
          <w:szCs w:val="24"/>
        </w:rPr>
        <w:t>Составные части почвы и их роль в питании растений.</w:t>
      </w:r>
      <w:r w:rsidRPr="005741CF">
        <w:rPr>
          <w:rFonts w:ascii="Times New Roman" w:hAnsi="Times New Roman"/>
          <w:sz w:val="24"/>
          <w:szCs w:val="24"/>
        </w:rPr>
        <w:t xml:space="preserve"> 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Почва состоит из твердой фазы, жидкой фазы или почвенного раствора, и газовой фазы, или почвенного воздуха, которые находятся между собой в тесном взаимодействии.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Почвенный воздух отличается от атмосферного повышенным содержанием СО</w:t>
      </w:r>
      <w:proofErr w:type="gramStart"/>
      <w:r w:rsidRPr="005741CF">
        <w:rPr>
          <w:rFonts w:ascii="Times New Roman" w:hAnsi="Times New Roman"/>
          <w:sz w:val="24"/>
          <w:szCs w:val="24"/>
        </w:rPr>
        <w:t>2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и несколько меньшим - кислорода. В почве постоянно происходит потребление кислорода и выделение СО</w:t>
      </w:r>
      <w:proofErr w:type="gramStart"/>
      <w:r w:rsidRPr="005741CF">
        <w:rPr>
          <w:rFonts w:ascii="Times New Roman" w:hAnsi="Times New Roman"/>
          <w:sz w:val="24"/>
          <w:szCs w:val="24"/>
        </w:rPr>
        <w:t>2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при разложении органического вещества микроорганизмами, дыхании корней растениями и в результате некоторых химических реакций. В почвенном воздухе содержится СО</w:t>
      </w:r>
      <w:proofErr w:type="gramStart"/>
      <w:r w:rsidRPr="005741CF">
        <w:rPr>
          <w:rFonts w:ascii="Times New Roman" w:hAnsi="Times New Roman"/>
          <w:sz w:val="24"/>
          <w:szCs w:val="24"/>
        </w:rPr>
        <w:t>2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до 0,3 – 1 % (иногда 2 – 3 % и более). При растворении СО</w:t>
      </w:r>
      <w:proofErr w:type="gramStart"/>
      <w:r w:rsidRPr="005741CF">
        <w:rPr>
          <w:rFonts w:ascii="Times New Roman" w:hAnsi="Times New Roman"/>
          <w:sz w:val="24"/>
          <w:szCs w:val="24"/>
        </w:rPr>
        <w:t>2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в почвенной влаге образуется угольная кислота, которая </w:t>
      </w:r>
      <w:proofErr w:type="spellStart"/>
      <w:r w:rsidRPr="005741CF">
        <w:rPr>
          <w:rFonts w:ascii="Times New Roman" w:hAnsi="Times New Roman"/>
          <w:sz w:val="24"/>
          <w:szCs w:val="24"/>
        </w:rPr>
        <w:t>диссоциирует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на ионы.</w:t>
      </w: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СО</w:t>
      </w:r>
      <w:proofErr w:type="gramStart"/>
      <w:r w:rsidRPr="005741CF">
        <w:rPr>
          <w:rFonts w:ascii="Times New Roman" w:hAnsi="Times New Roman"/>
          <w:sz w:val="24"/>
          <w:szCs w:val="24"/>
        </w:rPr>
        <w:t>2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+ Н2О = Н2СО3 → Н+ + НСО3¯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Это усиливает растворяющее действие на минеральные соединения почвы (фосфаты, карбонаты кальция и др.) способствуя переводу их в усвояемые для растений формы. Избыток СО</w:t>
      </w:r>
      <w:proofErr w:type="gramStart"/>
      <w:r w:rsidRPr="005741CF">
        <w:rPr>
          <w:rFonts w:ascii="Times New Roman" w:hAnsi="Times New Roman"/>
          <w:sz w:val="24"/>
          <w:szCs w:val="24"/>
        </w:rPr>
        <w:t>2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и не достаток кислорода отрицательно влияют на развитие растений и микроорганизмов.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Почвенный раствор – наиболее подвижная часть почвы, в которой совершаются разнообразные химические процессы и из которой растения непосредственно усиливают питательные вещества (соли). В зависимости от типа почвы и других условий в почвенном растворе содержатся анионы: (НСО3¯; СI¯; NO3¯; SO42-; H2PO4¯; OH¯ и другие) катионы (H+, </w:t>
      </w:r>
      <w:proofErr w:type="spellStart"/>
      <w:r w:rsidRPr="005741CF">
        <w:rPr>
          <w:rFonts w:ascii="Times New Roman" w:hAnsi="Times New Roman"/>
          <w:sz w:val="24"/>
          <w:szCs w:val="24"/>
        </w:rPr>
        <w:t>Na</w:t>
      </w:r>
      <w:proofErr w:type="spellEnd"/>
      <w:r w:rsidRPr="005741CF">
        <w:rPr>
          <w:rFonts w:ascii="Times New Roman" w:hAnsi="Times New Roman"/>
          <w:sz w:val="24"/>
          <w:szCs w:val="24"/>
        </w:rPr>
        <w:t>+, K+, Ca2+, Mg2+, NH4+ и другие), а также водорастворимые органические вещества и газы (О</w:t>
      </w:r>
      <w:proofErr w:type="gramStart"/>
      <w:r w:rsidRPr="005741CF">
        <w:rPr>
          <w:rFonts w:ascii="Times New Roman" w:hAnsi="Times New Roman"/>
          <w:sz w:val="24"/>
          <w:szCs w:val="24"/>
        </w:rPr>
        <w:t>2</w:t>
      </w:r>
      <w:proofErr w:type="gramEnd"/>
      <w:r w:rsidRPr="005741CF">
        <w:rPr>
          <w:rFonts w:ascii="Times New Roman" w:hAnsi="Times New Roman"/>
          <w:sz w:val="24"/>
          <w:szCs w:val="24"/>
        </w:rPr>
        <w:t>, СО2, NН3 и другие).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Обычно содержание водорастворимых солей в почвах составляет около 0,05 %. Избыток их в почве (более 0,2 %) вредны для растений.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Твердая фаза почвы – содержит основной запас питательных веществ для растений</w:t>
      </w:r>
      <w:proofErr w:type="gramStart"/>
      <w:r w:rsidRPr="005741CF">
        <w:rPr>
          <w:rFonts w:ascii="Times New Roman" w:hAnsi="Times New Roman"/>
          <w:sz w:val="24"/>
          <w:szCs w:val="24"/>
        </w:rPr>
        <w:t>.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41CF">
        <w:rPr>
          <w:rFonts w:ascii="Times New Roman" w:hAnsi="Times New Roman"/>
          <w:sz w:val="24"/>
          <w:szCs w:val="24"/>
        </w:rPr>
        <w:t>о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на состоит из минеральной части, на которую в большинстве почв приходится 90 – 99 % массы твердой фазы, и органической части, которая играет очень важную роль в ее плодородии. Почти половина твердой фазы приходится на кислород (49 %) 33 % на кремний, более 10 % на </w:t>
      </w:r>
      <w:proofErr w:type="spellStart"/>
      <w:r w:rsidRPr="005741CF">
        <w:rPr>
          <w:rFonts w:ascii="Times New Roman" w:hAnsi="Times New Roman"/>
          <w:sz w:val="24"/>
          <w:szCs w:val="24"/>
        </w:rPr>
        <w:t>А</w:t>
      </w:r>
      <w:proofErr w:type="gramStart"/>
      <w:r w:rsidRPr="005741CF">
        <w:rPr>
          <w:rFonts w:ascii="Times New Roman" w:hAnsi="Times New Roman"/>
          <w:sz w:val="24"/>
          <w:szCs w:val="24"/>
        </w:rPr>
        <w:t>l</w:t>
      </w:r>
      <w:proofErr w:type="spellEnd"/>
      <w:proofErr w:type="gramEnd"/>
      <w:r w:rsidRPr="005741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41CF">
        <w:rPr>
          <w:rFonts w:ascii="Times New Roman" w:hAnsi="Times New Roman"/>
          <w:sz w:val="24"/>
          <w:szCs w:val="24"/>
        </w:rPr>
        <w:t>Fe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и только 7 % - на остальные элементы – содержащиеся только в минеральной части. С, Н, О, </w:t>
      </w:r>
      <w:proofErr w:type="gramStart"/>
      <w:r w:rsidRPr="005741CF">
        <w:rPr>
          <w:rFonts w:ascii="Times New Roman" w:hAnsi="Times New Roman"/>
          <w:sz w:val="24"/>
          <w:szCs w:val="24"/>
        </w:rPr>
        <w:t>Р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и S – как в минеральной части, так и в органической. N – почти целиком в органической части. По происхождению первичные минералы подразделяют </w:t>
      </w:r>
      <w:proofErr w:type="gramStart"/>
      <w:r w:rsidRPr="005741CF">
        <w:rPr>
          <w:rFonts w:ascii="Times New Roman" w:hAnsi="Times New Roman"/>
          <w:sz w:val="24"/>
          <w:szCs w:val="24"/>
        </w:rPr>
        <w:t>на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первичные и вторичные.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Первичные минералы – кварц, полевые шпаты, слюды, роговые обманки и пироксены – содержатся в виде песка (0,05 – </w:t>
      </w:r>
      <w:smartTag w:uri="urn:schemas-microsoft-com:office:smarttags" w:element="metricconverter">
        <w:smartTagPr>
          <w:attr w:name="ProductID" w:val="1 мм"/>
        </w:smartTagPr>
        <w:r w:rsidRPr="005741CF">
          <w:rPr>
            <w:rFonts w:ascii="Times New Roman" w:hAnsi="Times New Roman"/>
            <w:sz w:val="24"/>
            <w:szCs w:val="24"/>
          </w:rPr>
          <w:t>1 мм</w:t>
        </w:r>
      </w:smartTag>
      <w:r w:rsidRPr="005741CF">
        <w:rPr>
          <w:rFonts w:ascii="Times New Roman" w:hAnsi="Times New Roman"/>
          <w:sz w:val="24"/>
          <w:szCs w:val="24"/>
        </w:rPr>
        <w:t xml:space="preserve">) и пыли (0,01 – </w:t>
      </w:r>
      <w:smartTag w:uri="urn:schemas-microsoft-com:office:smarttags" w:element="metricconverter">
        <w:smartTagPr>
          <w:attr w:name="ProductID" w:val="0,05 мм"/>
        </w:smartTagPr>
        <w:r w:rsidRPr="005741CF">
          <w:rPr>
            <w:rFonts w:ascii="Times New Roman" w:hAnsi="Times New Roman"/>
            <w:sz w:val="24"/>
            <w:szCs w:val="24"/>
          </w:rPr>
          <w:t>0,05 мм</w:t>
        </w:r>
      </w:smartTag>
      <w:r w:rsidRPr="005741CF">
        <w:rPr>
          <w:rFonts w:ascii="Times New Roman" w:hAnsi="Times New Roman"/>
          <w:sz w:val="24"/>
          <w:szCs w:val="24"/>
        </w:rPr>
        <w:t>). По химическому составу минералы подразделяют на кремнекислородные соединения или силикаты (кварц SiO2) и алюмокремниевые соединения (алюмосиликаты), к ним относятся полевые шпаты – калиевые (</w:t>
      </w:r>
      <w:proofErr w:type="spellStart"/>
      <w:r w:rsidRPr="005741CF">
        <w:rPr>
          <w:rFonts w:ascii="Times New Roman" w:hAnsi="Times New Roman"/>
          <w:sz w:val="24"/>
          <w:szCs w:val="24"/>
        </w:rPr>
        <w:t>оргоклазы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КАlSi3O8) и натриево-кальциевые СаАlSi3O8. Гуминовые кислоты содержат 52 – 58 % углерода, 34 – 39 % кислорода, 3,3 – 4,8 водорода, 3,6 – 4,1 азота, каждая молекула имеет – 4 карбоксильные группы (СООН), 3 – 6 фенольных (ОН), первичные и вторичные спиртовые (ОН), а также </w:t>
      </w:r>
      <w:proofErr w:type="spellStart"/>
      <w:r w:rsidRPr="005741CF">
        <w:rPr>
          <w:rFonts w:ascii="Times New Roman" w:hAnsi="Times New Roman"/>
          <w:sz w:val="24"/>
          <w:szCs w:val="24"/>
        </w:rPr>
        <w:t>метоксильные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(ОСН3) и карбоксильные</w:t>
      </w:r>
      <w:proofErr w:type="gramStart"/>
      <w:r w:rsidRPr="005741CF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5741CF">
        <w:rPr>
          <w:rFonts w:ascii="Times New Roman" w:hAnsi="Times New Roman"/>
          <w:sz w:val="24"/>
          <w:szCs w:val="24"/>
        </w:rPr>
        <w:t>=О группы.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Вторичные минералы объединяют в следующие группы: 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монтмориллонитовая группа – </w:t>
      </w:r>
      <w:proofErr w:type="spellStart"/>
      <w:r w:rsidRPr="005741CF">
        <w:rPr>
          <w:rFonts w:ascii="Times New Roman" w:hAnsi="Times New Roman"/>
          <w:sz w:val="24"/>
          <w:szCs w:val="24"/>
        </w:rPr>
        <w:t>монмориллонит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Аl2Si4O10(ОН)2 · nН2О.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каолинитовая группа – каолинит Аl2Si2O5(ОН)4.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Гидрослюды – </w:t>
      </w:r>
      <w:proofErr w:type="spellStart"/>
      <w:r w:rsidRPr="005741CF">
        <w:rPr>
          <w:rFonts w:ascii="Times New Roman" w:hAnsi="Times New Roman"/>
          <w:sz w:val="24"/>
          <w:szCs w:val="24"/>
        </w:rPr>
        <w:t>гидромусковит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741CF">
        <w:rPr>
          <w:rFonts w:ascii="Times New Roman" w:hAnsi="Times New Roman"/>
          <w:sz w:val="24"/>
          <w:szCs w:val="24"/>
        </w:rPr>
        <w:t>илиит</w:t>
      </w:r>
      <w:proofErr w:type="spellEnd"/>
      <w:r w:rsidRPr="005741CF">
        <w:rPr>
          <w:rFonts w:ascii="Times New Roman" w:hAnsi="Times New Roman"/>
          <w:sz w:val="24"/>
          <w:szCs w:val="24"/>
        </w:rPr>
        <w:t>) КАl2[SiАl4О10]ОН</w:t>
      </w:r>
      <w:proofErr w:type="gramStart"/>
      <w:r w:rsidRPr="005741CF">
        <w:rPr>
          <w:rFonts w:ascii="Times New Roman" w:hAnsi="Times New Roman"/>
          <w:sz w:val="24"/>
          <w:szCs w:val="24"/>
        </w:rPr>
        <w:t>2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· nН2О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В почве также содержатся различные соли: карбонаты, сульфаты, нитраты, хлориды, фосфаты, </w:t>
      </w:r>
      <w:proofErr w:type="spellStart"/>
      <w:r w:rsidRPr="005741CF">
        <w:rPr>
          <w:rFonts w:ascii="Times New Roman" w:hAnsi="Times New Roman"/>
          <w:sz w:val="24"/>
          <w:szCs w:val="24"/>
        </w:rPr>
        <w:t>Са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41CF">
        <w:rPr>
          <w:rFonts w:ascii="Times New Roman" w:hAnsi="Times New Roman"/>
          <w:sz w:val="24"/>
          <w:szCs w:val="24"/>
        </w:rPr>
        <w:t>М</w:t>
      </w:r>
      <w:proofErr w:type="gramStart"/>
      <w:r w:rsidRPr="005741CF">
        <w:rPr>
          <w:rFonts w:ascii="Times New Roman" w:hAnsi="Times New Roman"/>
          <w:sz w:val="24"/>
          <w:szCs w:val="24"/>
        </w:rPr>
        <w:t>g</w:t>
      </w:r>
      <w:proofErr w:type="spellEnd"/>
      <w:proofErr w:type="gramEnd"/>
      <w:r w:rsidRPr="005741CF">
        <w:rPr>
          <w:rFonts w:ascii="Times New Roman" w:hAnsi="Times New Roman"/>
          <w:sz w:val="24"/>
          <w:szCs w:val="24"/>
        </w:rPr>
        <w:t xml:space="preserve">, K и </w:t>
      </w:r>
      <w:proofErr w:type="spellStart"/>
      <w:r w:rsidRPr="005741CF">
        <w:rPr>
          <w:rFonts w:ascii="Times New Roman" w:hAnsi="Times New Roman"/>
          <w:sz w:val="24"/>
          <w:szCs w:val="24"/>
        </w:rPr>
        <w:t>Na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. Во всех почвах содержатся малорастворимые слои фосфорной кислоты (фосфаты </w:t>
      </w:r>
      <w:proofErr w:type="spellStart"/>
      <w:r w:rsidRPr="005741CF">
        <w:rPr>
          <w:rFonts w:ascii="Times New Roman" w:hAnsi="Times New Roman"/>
          <w:sz w:val="24"/>
          <w:szCs w:val="24"/>
        </w:rPr>
        <w:t>Са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41CF">
        <w:rPr>
          <w:rFonts w:ascii="Times New Roman" w:hAnsi="Times New Roman"/>
          <w:sz w:val="24"/>
          <w:szCs w:val="24"/>
        </w:rPr>
        <w:lastRenderedPageBreak/>
        <w:t>М</w:t>
      </w:r>
      <w:proofErr w:type="gramStart"/>
      <w:r w:rsidRPr="005741CF">
        <w:rPr>
          <w:rFonts w:ascii="Times New Roman" w:hAnsi="Times New Roman"/>
          <w:sz w:val="24"/>
          <w:szCs w:val="24"/>
        </w:rPr>
        <w:t>g</w:t>
      </w:r>
      <w:proofErr w:type="spellEnd"/>
      <w:proofErr w:type="gramEnd"/>
      <w:r w:rsidRPr="005741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41CF">
        <w:rPr>
          <w:rFonts w:ascii="Times New Roman" w:hAnsi="Times New Roman"/>
          <w:sz w:val="24"/>
          <w:szCs w:val="24"/>
        </w:rPr>
        <w:t>Fe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41CF">
        <w:rPr>
          <w:rFonts w:ascii="Times New Roman" w:hAnsi="Times New Roman"/>
          <w:sz w:val="24"/>
          <w:szCs w:val="24"/>
        </w:rPr>
        <w:t>Аl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). Содержание в почвах </w:t>
      </w:r>
      <w:proofErr w:type="spellStart"/>
      <w:r w:rsidRPr="005741CF">
        <w:rPr>
          <w:rFonts w:ascii="Times New Roman" w:hAnsi="Times New Roman"/>
          <w:sz w:val="24"/>
          <w:szCs w:val="24"/>
        </w:rPr>
        <w:t>Fe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41CF">
        <w:rPr>
          <w:rFonts w:ascii="Times New Roman" w:hAnsi="Times New Roman"/>
          <w:sz w:val="24"/>
          <w:szCs w:val="24"/>
        </w:rPr>
        <w:t>Са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41CF">
        <w:rPr>
          <w:rFonts w:ascii="Times New Roman" w:hAnsi="Times New Roman"/>
          <w:sz w:val="24"/>
          <w:szCs w:val="24"/>
        </w:rPr>
        <w:t>Мg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, К и др. элементов которые входят в минеральную часть почвы, а также </w:t>
      </w:r>
      <w:proofErr w:type="gramStart"/>
      <w:r w:rsidRPr="005741CF">
        <w:rPr>
          <w:rFonts w:ascii="Times New Roman" w:hAnsi="Times New Roman"/>
          <w:sz w:val="24"/>
          <w:szCs w:val="24"/>
        </w:rPr>
        <w:t>Р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определяется механическим составом почвы. Более тяжелые глинистые, суглинистые почвы богаче этими элементами питания, чем песчаные и супесчаные.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Органическое вещество почвы</w:t>
      </w:r>
      <w:proofErr w:type="gramStart"/>
      <w:r w:rsidRPr="005741CF">
        <w:rPr>
          <w:rFonts w:ascii="Times New Roman" w:hAnsi="Times New Roman"/>
          <w:sz w:val="24"/>
          <w:szCs w:val="24"/>
        </w:rPr>
        <w:t>.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41CF">
        <w:rPr>
          <w:rFonts w:ascii="Times New Roman" w:hAnsi="Times New Roman"/>
          <w:sz w:val="24"/>
          <w:szCs w:val="24"/>
        </w:rPr>
        <w:t>о</w:t>
      </w:r>
      <w:proofErr w:type="gramEnd"/>
      <w:r w:rsidRPr="005741CF">
        <w:rPr>
          <w:rFonts w:ascii="Times New Roman" w:hAnsi="Times New Roman"/>
          <w:sz w:val="24"/>
          <w:szCs w:val="24"/>
        </w:rPr>
        <w:t>рганическая часть почвы представляет собой сложный комплекс органических веществ, которые подразделяются на две группы: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5741CF">
        <w:rPr>
          <w:rFonts w:ascii="Times New Roman" w:hAnsi="Times New Roman"/>
          <w:sz w:val="24"/>
          <w:szCs w:val="24"/>
        </w:rPr>
        <w:t>Негумифицированные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 органические вещества растительного или животного происхождения;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Органические вещества специфической природы – гумусовые или перегной.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К первым относятся – преимущественно </w:t>
      </w:r>
      <w:proofErr w:type="gramStart"/>
      <w:r w:rsidRPr="005741CF">
        <w:rPr>
          <w:rFonts w:ascii="Times New Roman" w:hAnsi="Times New Roman"/>
          <w:sz w:val="24"/>
          <w:szCs w:val="24"/>
        </w:rPr>
        <w:t>отмершие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но еще не разложившиеся или полуразложившиеся растительные остатки (растительный </w:t>
      </w:r>
      <w:proofErr w:type="spellStart"/>
      <w:r w:rsidRPr="005741CF">
        <w:rPr>
          <w:rFonts w:ascii="Times New Roman" w:hAnsi="Times New Roman"/>
          <w:sz w:val="24"/>
          <w:szCs w:val="24"/>
        </w:rPr>
        <w:t>опад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, корни), а также остатки животных, обитающих в почве микроорганизмов. Являются важнейшими источниками питательных веществ, они сравнительно легко разлагаются в почве – N, P, S и другие переходят в доступную для растений минеральную форму. Однако 85 – 90 % общего количества содержащегося в почвах органического вещества превращается в сложные органические соединения специфической </w:t>
      </w:r>
      <w:proofErr w:type="gramStart"/>
      <w:r w:rsidRPr="005741CF">
        <w:rPr>
          <w:rFonts w:ascii="Times New Roman" w:hAnsi="Times New Roman"/>
          <w:sz w:val="24"/>
          <w:szCs w:val="24"/>
        </w:rPr>
        <w:t>природы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и служат источником для образования гумусовых веществ – высокомолекулярных азотсодержащих соединений.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Гумусовые вещества подразделяют на следующие группы: гуминовые кислоты, </w:t>
      </w:r>
      <w:proofErr w:type="spellStart"/>
      <w:r w:rsidRPr="005741CF">
        <w:rPr>
          <w:rFonts w:ascii="Times New Roman" w:hAnsi="Times New Roman"/>
          <w:sz w:val="24"/>
          <w:szCs w:val="24"/>
        </w:rPr>
        <w:t>фульвокислоты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41CF">
        <w:rPr>
          <w:rFonts w:ascii="Times New Roman" w:hAnsi="Times New Roman"/>
          <w:sz w:val="24"/>
          <w:szCs w:val="24"/>
        </w:rPr>
        <w:t>гумины</w:t>
      </w:r>
      <w:proofErr w:type="spellEnd"/>
      <w:r w:rsidRPr="005741CF">
        <w:rPr>
          <w:rFonts w:ascii="Times New Roman" w:hAnsi="Times New Roman"/>
          <w:sz w:val="24"/>
          <w:szCs w:val="24"/>
        </w:rPr>
        <w:t>. Гумусовые вещества обладают сравнительно высокой устойчивостью к микробиологическому разложению, они значительно труднее подвергаются минерализации, чем органические соединения.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Органическое вещество – важный источник элементов питания растений. В нем содержится почти весь запас азота, значительная часть S и Р, а также небольшое количество</w:t>
      </w:r>
      <w:proofErr w:type="gramStart"/>
      <w:r w:rsidRPr="005741CF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41CF">
        <w:rPr>
          <w:rFonts w:ascii="Times New Roman" w:hAnsi="Times New Roman"/>
          <w:sz w:val="24"/>
          <w:szCs w:val="24"/>
        </w:rPr>
        <w:t>Са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41CF">
        <w:rPr>
          <w:rFonts w:ascii="Times New Roman" w:hAnsi="Times New Roman"/>
          <w:sz w:val="24"/>
          <w:szCs w:val="24"/>
        </w:rPr>
        <w:t>Мg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и др. питательных веществ. Основная масса азота в почве (до 90 %) находится в различных гумусовых веществах.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Органическое вещество служит энергетическим материалом и источником питания для большинства микроорганизмов, оказывает положительное влияние на структуру почвы, ее влажность, водный, воздушный и тепловой режим.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b/>
          <w:sz w:val="24"/>
          <w:szCs w:val="24"/>
        </w:rPr>
        <w:t xml:space="preserve">3. Поглотительная способность почвы, ее роль в питании растений и поглощении удобрений. </w:t>
      </w:r>
      <w:r w:rsidRPr="005741CF">
        <w:rPr>
          <w:rFonts w:ascii="Times New Roman" w:hAnsi="Times New Roman"/>
          <w:sz w:val="24"/>
          <w:szCs w:val="24"/>
        </w:rPr>
        <w:t>Способность почвы поглощать ионы и молекулы различных веществ из раствора и удерживать их называется ее поглотительной способностью. К.К. Гедройц различал пять видов поглотительной  способности: биологическую, механическую, физическую, химическую, физико-химическую и тесно увязывал с разработкой теоретических и практических вопросов применения удобрений и питания растений.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Биологическая – она связана с наличием в почве живых корней растений и микроорганизмов, которые избирательно поглощают из почвенного раствора азот и зольные элементы и переводят их в различные органические соединения своих тел.  Важная отличительная черта биологической поглотительной способности – ее избирательность – усваивают в основном те элементы, в которых нуждаются. Играет особенно большую роль в предотвращении вымывания почвенных нитратов и нитратных форм азотных удобрений. Легкорастворимые соли азотной  кислоты, не усвоенные растениями, удерживается в почве благодаря усвоению их микроорганизмами, так как ни механическим, ни физическим, ни химическим путем нитраты не поглощаются – явление временное, после отмирания микроорганизмов, они минерализуются, а содержание в ней макроэлементы освобождаются и используются растениями. Если процесс поглощение веществ выражен слишком сильно (внесение в почву вещества богатого клетчаткой – соломы), может ухудшиться питание растений азотом, фосфором, серой и другими элементами и снизится урожай.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Механическая поглотительная способность – этот вид поглощения обусловлен свойством почвы, как всякого пористого тела задерживать мелкие твердые частицы, взвешенные в воде. Вносимые в почву тонкоразмолотые удобрения (суперфосфат порошковидный) не вымываются из ее верхнего слоя </w:t>
      </w:r>
      <w:proofErr w:type="gramStart"/>
      <w:r w:rsidRPr="005741CF">
        <w:rPr>
          <w:rFonts w:ascii="Times New Roman" w:hAnsi="Times New Roman"/>
          <w:sz w:val="24"/>
          <w:szCs w:val="24"/>
        </w:rPr>
        <w:t>в следствии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механического поглощения.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>Физическая поглотительная способность – это положительная или отрицательная адсорбция частицами почвы целых молекул различных веществ. Отрицательное поглощение хлоридов и нитратов обуславливает их высокую подвижность в почве. Поэтому удобрения,  содержащие много хлора, предпочтительно вносить с осени, чтобы к посеву произошло хотя бы частичное вымывание хлора из пахотного слоя почвы</w:t>
      </w:r>
      <w:proofErr w:type="gramStart"/>
      <w:r w:rsidRPr="005741CF">
        <w:rPr>
          <w:rFonts w:ascii="Times New Roman" w:hAnsi="Times New Roman"/>
          <w:sz w:val="24"/>
          <w:szCs w:val="24"/>
        </w:rPr>
        <w:t>.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41CF">
        <w:rPr>
          <w:rFonts w:ascii="Times New Roman" w:hAnsi="Times New Roman"/>
          <w:sz w:val="24"/>
          <w:szCs w:val="24"/>
        </w:rPr>
        <w:t>д</w:t>
      </w:r>
      <w:proofErr w:type="gramEnd"/>
      <w:r w:rsidRPr="005741CF">
        <w:rPr>
          <w:rFonts w:ascii="Times New Roman" w:hAnsi="Times New Roman"/>
          <w:sz w:val="24"/>
          <w:szCs w:val="24"/>
        </w:rPr>
        <w:t>ля нитратов такое вымывание  нежелательно, поэтому их лучше вносить весной, незадолго до посева или в подкормку.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Химическая поглотительная способность – связана с образованием нерастворимых или труднорастворимых соединений в результате химических реакций между отдельными растворимыми солями в почве. </w:t>
      </w:r>
      <w:proofErr w:type="gramStart"/>
      <w:r w:rsidRPr="005741CF">
        <w:rPr>
          <w:rFonts w:ascii="Times New Roman" w:hAnsi="Times New Roman"/>
          <w:sz w:val="24"/>
          <w:szCs w:val="24"/>
        </w:rPr>
        <w:t>Анионы азотной и соляной кислот (NO3¯) и  (CI¯) ни с одним из распространенных в почве катионов (K+, Ca2+, Mg2+, AI3+, Fe3+, NH4+) не образуют не растворимых в воде соединений.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</w:t>
      </w:r>
      <w:r w:rsidRPr="005741CF">
        <w:rPr>
          <w:rFonts w:ascii="Times New Roman" w:hAnsi="Times New Roman"/>
          <w:sz w:val="24"/>
          <w:szCs w:val="24"/>
        </w:rPr>
        <w:lastRenderedPageBreak/>
        <w:t xml:space="preserve">Анионы Н2СО3 и Н2SО4 с одновалентными катионами дают растворимые соли, а с двухвалентными катионами (Ca2+, Mg2+) – труднорастворимые соединения в воде. В почвах с нейтральной или  </w:t>
      </w:r>
      <w:proofErr w:type="gramStart"/>
      <w:r w:rsidRPr="005741CF">
        <w:rPr>
          <w:rFonts w:ascii="Times New Roman" w:hAnsi="Times New Roman"/>
          <w:sz w:val="24"/>
          <w:szCs w:val="24"/>
        </w:rPr>
        <w:t>слабо щелочной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реакцией, содержащих обменно-поглощенный кальций или бикарбонат кальция в почвенно растворе происходит химическое связывание.</w:t>
      </w: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741CF">
        <w:rPr>
          <w:rFonts w:ascii="Times New Roman" w:hAnsi="Times New Roman"/>
          <w:sz w:val="24"/>
          <w:szCs w:val="24"/>
        </w:rPr>
        <w:t>С</w:t>
      </w:r>
      <w:proofErr w:type="gramStart"/>
      <w:r w:rsidRPr="005741CF">
        <w:rPr>
          <w:rFonts w:ascii="Times New Roman" w:hAnsi="Times New Roman"/>
          <w:sz w:val="24"/>
          <w:szCs w:val="24"/>
        </w:rPr>
        <w:t>а</w:t>
      </w:r>
      <w:proofErr w:type="spellEnd"/>
      <w:r w:rsidRPr="005741CF">
        <w:rPr>
          <w:rFonts w:ascii="Times New Roman" w:hAnsi="Times New Roman"/>
          <w:sz w:val="24"/>
          <w:szCs w:val="24"/>
        </w:rPr>
        <w:t>(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Н2РО4)2 + </w:t>
      </w:r>
      <w:proofErr w:type="spellStart"/>
      <w:r w:rsidRPr="005741CF">
        <w:rPr>
          <w:rFonts w:ascii="Times New Roman" w:hAnsi="Times New Roman"/>
          <w:sz w:val="24"/>
          <w:szCs w:val="24"/>
        </w:rPr>
        <w:t>Са</w:t>
      </w:r>
      <w:proofErr w:type="spellEnd"/>
      <w:r w:rsidRPr="005741CF">
        <w:rPr>
          <w:rFonts w:ascii="Times New Roman" w:hAnsi="Times New Roman"/>
          <w:sz w:val="24"/>
          <w:szCs w:val="24"/>
        </w:rPr>
        <w:t>(НСО3)2  → 2СаНРО4 + 2Н2СО3</w:t>
      </w: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2СаНРО4 + </w:t>
      </w:r>
      <w:proofErr w:type="spellStart"/>
      <w:r w:rsidRPr="005741CF">
        <w:rPr>
          <w:rFonts w:ascii="Times New Roman" w:hAnsi="Times New Roman"/>
          <w:sz w:val="24"/>
          <w:szCs w:val="24"/>
        </w:rPr>
        <w:t>С</w:t>
      </w:r>
      <w:proofErr w:type="gramStart"/>
      <w:r w:rsidRPr="005741CF">
        <w:rPr>
          <w:rFonts w:ascii="Times New Roman" w:hAnsi="Times New Roman"/>
          <w:sz w:val="24"/>
          <w:szCs w:val="24"/>
        </w:rPr>
        <w:t>а</w:t>
      </w:r>
      <w:proofErr w:type="spellEnd"/>
      <w:r w:rsidRPr="005741CF">
        <w:rPr>
          <w:rFonts w:ascii="Times New Roman" w:hAnsi="Times New Roman"/>
          <w:sz w:val="24"/>
          <w:szCs w:val="24"/>
        </w:rPr>
        <w:t>(</w:t>
      </w:r>
      <w:proofErr w:type="gramEnd"/>
      <w:r w:rsidRPr="005741CF">
        <w:rPr>
          <w:rFonts w:ascii="Times New Roman" w:hAnsi="Times New Roman"/>
          <w:sz w:val="24"/>
          <w:szCs w:val="24"/>
        </w:rPr>
        <w:t>НСО3)2  →  Са3(РО4)2 + 2Н2СО3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5741CF">
        <w:rPr>
          <w:rFonts w:ascii="Times New Roman" w:hAnsi="Times New Roman"/>
          <w:sz w:val="24"/>
          <w:szCs w:val="24"/>
        </w:rPr>
        <w:t>Н</w:t>
      </w: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(почва) </w:t>
      </w:r>
      <w:proofErr w:type="spellStart"/>
      <w:r w:rsidRPr="005741CF">
        <w:rPr>
          <w:rFonts w:ascii="Times New Roman" w:hAnsi="Times New Roman"/>
          <w:sz w:val="24"/>
          <w:szCs w:val="24"/>
        </w:rPr>
        <w:t>Са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5741CF">
        <w:rPr>
          <w:rFonts w:ascii="Times New Roman" w:hAnsi="Times New Roman"/>
          <w:sz w:val="24"/>
          <w:szCs w:val="24"/>
        </w:rPr>
        <w:t>С</w:t>
      </w:r>
      <w:proofErr w:type="gramStart"/>
      <w:r w:rsidRPr="005741CF">
        <w:rPr>
          <w:rFonts w:ascii="Times New Roman" w:hAnsi="Times New Roman"/>
          <w:sz w:val="24"/>
          <w:szCs w:val="24"/>
        </w:rPr>
        <w:t>а</w:t>
      </w:r>
      <w:proofErr w:type="spellEnd"/>
      <w:r w:rsidRPr="005741CF">
        <w:rPr>
          <w:rFonts w:ascii="Times New Roman" w:hAnsi="Times New Roman"/>
          <w:sz w:val="24"/>
          <w:szCs w:val="24"/>
        </w:rPr>
        <w:t>(</w:t>
      </w:r>
      <w:proofErr w:type="gramEnd"/>
      <w:r w:rsidRPr="005741CF">
        <w:rPr>
          <w:rFonts w:ascii="Times New Roman" w:hAnsi="Times New Roman"/>
          <w:sz w:val="24"/>
          <w:szCs w:val="24"/>
        </w:rPr>
        <w:t>Н2РО4)2  →   (почва) Н + 2СаНРО4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 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  Интенсивное химическое поглощение фосфорной кислоты обуславливает слабую подвижность фосфатов. Поэтому необходимо грануляция удобрения, локальное его внесение или под основную обработку в наиболее влажный слой почвы.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Физико-химическое, или обменное поглощение катионов – это способность мелкодисперсных коллоидных частиц почвы, как </w:t>
      </w:r>
      <w:proofErr w:type="gramStart"/>
      <w:r w:rsidRPr="005741CF">
        <w:rPr>
          <w:rFonts w:ascii="Times New Roman" w:hAnsi="Times New Roman"/>
          <w:sz w:val="24"/>
          <w:szCs w:val="24"/>
        </w:rPr>
        <w:t>минеральных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так и органических, несущих отрицательный заряд поглощать различные катионы из раствора.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Если чернозем обработать раствором хлористого калия </w:t>
      </w: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5741CF">
        <w:rPr>
          <w:rFonts w:ascii="Times New Roman" w:hAnsi="Times New Roman"/>
          <w:sz w:val="24"/>
          <w:szCs w:val="24"/>
        </w:rPr>
        <w:t>Н</w:t>
      </w: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(почва) </w:t>
      </w:r>
      <w:proofErr w:type="spellStart"/>
      <w:r w:rsidRPr="005741CF">
        <w:rPr>
          <w:rFonts w:ascii="Times New Roman" w:hAnsi="Times New Roman"/>
          <w:sz w:val="24"/>
          <w:szCs w:val="24"/>
        </w:rPr>
        <w:t>Са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+ 2КСI  →   (почва) Н + 2СаСI2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 играет существенную роль в почвенных процессах, определяет ее структуру, реакцию, </w:t>
      </w:r>
      <w:proofErr w:type="spellStart"/>
      <w:r w:rsidRPr="005741CF">
        <w:rPr>
          <w:rFonts w:ascii="Times New Roman" w:hAnsi="Times New Roman"/>
          <w:sz w:val="24"/>
          <w:szCs w:val="24"/>
        </w:rPr>
        <w:t>буферность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, имеет особо </w:t>
      </w:r>
      <w:proofErr w:type="gramStart"/>
      <w:r w:rsidRPr="005741CF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при взаимодействии с удобрениями:</w:t>
      </w: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5741CF">
        <w:rPr>
          <w:rFonts w:ascii="Times New Roman" w:hAnsi="Times New Roman"/>
          <w:sz w:val="24"/>
          <w:szCs w:val="24"/>
        </w:rPr>
        <w:t>NH4</w:t>
      </w: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(почва) </w:t>
      </w:r>
      <w:proofErr w:type="spellStart"/>
      <w:r w:rsidRPr="005741CF">
        <w:rPr>
          <w:rFonts w:ascii="Times New Roman" w:hAnsi="Times New Roman"/>
          <w:sz w:val="24"/>
          <w:szCs w:val="24"/>
        </w:rPr>
        <w:t>Са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+ (NH4)2SO4  →   (почва)        + 2СаSO4</w:t>
      </w: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5741CF">
        <w:rPr>
          <w:rFonts w:ascii="Times New Roman" w:hAnsi="Times New Roman"/>
          <w:sz w:val="24"/>
          <w:szCs w:val="24"/>
        </w:rPr>
        <w:t>NH4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(почва) </w:t>
      </w:r>
      <w:proofErr w:type="spellStart"/>
      <w:r w:rsidRPr="005741CF">
        <w:rPr>
          <w:rFonts w:ascii="Times New Roman" w:hAnsi="Times New Roman"/>
          <w:sz w:val="24"/>
          <w:szCs w:val="24"/>
        </w:rPr>
        <w:t>Са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+ КС</w:t>
      </w:r>
      <w:proofErr w:type="gramStart"/>
      <w:r w:rsidRPr="005741CF">
        <w:rPr>
          <w:rFonts w:ascii="Times New Roman" w:hAnsi="Times New Roman"/>
          <w:sz w:val="24"/>
          <w:szCs w:val="24"/>
        </w:rPr>
        <w:t>I</w:t>
      </w:r>
      <w:proofErr w:type="gramEnd"/>
      <w:r w:rsidRPr="005741CF">
        <w:rPr>
          <w:rFonts w:ascii="Times New Roman" w:hAnsi="Times New Roman"/>
          <w:sz w:val="24"/>
          <w:szCs w:val="24"/>
        </w:rPr>
        <w:t xml:space="preserve">  →   (почва) К + НСI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5741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741CF">
        <w:rPr>
          <w:rFonts w:ascii="Times New Roman" w:hAnsi="Times New Roman"/>
          <w:sz w:val="24"/>
          <w:szCs w:val="24"/>
        </w:rPr>
        <w:t>N</w:t>
      </w:r>
      <w:proofErr w:type="gramEnd"/>
      <w:r w:rsidRPr="005741CF">
        <w:rPr>
          <w:rFonts w:ascii="Times New Roman" w:hAnsi="Times New Roman"/>
          <w:sz w:val="24"/>
          <w:szCs w:val="24"/>
        </w:rPr>
        <w:t>а</w:t>
      </w:r>
      <w:proofErr w:type="spellEnd"/>
    </w:p>
    <w:p w:rsidR="00FA71F2" w:rsidRPr="005741CF" w:rsidRDefault="00FA71F2" w:rsidP="00FA71F2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(почва) </w:t>
      </w:r>
      <w:proofErr w:type="spellStart"/>
      <w:r w:rsidRPr="005741CF">
        <w:rPr>
          <w:rFonts w:ascii="Times New Roman" w:hAnsi="Times New Roman"/>
          <w:sz w:val="24"/>
          <w:szCs w:val="24"/>
        </w:rPr>
        <w:t>Са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+ 2NаNО3 →   (почва)        + 2Са(NО3)2</w:t>
      </w:r>
    </w:p>
    <w:p w:rsidR="00FA71F2" w:rsidRPr="005741CF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5741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741CF">
        <w:rPr>
          <w:rFonts w:ascii="Times New Roman" w:hAnsi="Times New Roman"/>
          <w:sz w:val="24"/>
          <w:szCs w:val="24"/>
        </w:rPr>
        <w:t>N</w:t>
      </w:r>
      <w:proofErr w:type="gramEnd"/>
      <w:r w:rsidRPr="005741CF">
        <w:rPr>
          <w:rFonts w:ascii="Times New Roman" w:hAnsi="Times New Roman"/>
          <w:sz w:val="24"/>
          <w:szCs w:val="24"/>
        </w:rPr>
        <w:t>а</w:t>
      </w:r>
      <w:proofErr w:type="spellEnd"/>
    </w:p>
    <w:p w:rsidR="00FA71F2" w:rsidRPr="001375B4" w:rsidRDefault="00FA71F2" w:rsidP="00FA71F2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5741CF">
        <w:rPr>
          <w:rFonts w:ascii="Times New Roman" w:hAnsi="Times New Roman"/>
          <w:sz w:val="24"/>
          <w:szCs w:val="24"/>
        </w:rPr>
        <w:t xml:space="preserve">Вся совокупность высокодисперсных почвенных частиц, обладающих обменной поглотительной способностью, К.К. </w:t>
      </w:r>
      <w:proofErr w:type="spellStart"/>
      <w:r w:rsidRPr="005741CF">
        <w:rPr>
          <w:rFonts w:ascii="Times New Roman" w:hAnsi="Times New Roman"/>
          <w:sz w:val="24"/>
          <w:szCs w:val="24"/>
        </w:rPr>
        <w:t>Гейдройц</w:t>
      </w:r>
      <w:proofErr w:type="spellEnd"/>
      <w:r w:rsidRPr="005741CF">
        <w:rPr>
          <w:rFonts w:ascii="Times New Roman" w:hAnsi="Times New Roman"/>
          <w:sz w:val="24"/>
          <w:szCs w:val="24"/>
        </w:rPr>
        <w:t xml:space="preserve"> назвал почвенным поглотительным комплексом ППК.</w:t>
      </w:r>
    </w:p>
    <w:p w:rsidR="00FA71F2" w:rsidRDefault="00FA71F2" w:rsidP="00FA71F2"/>
    <w:p w:rsidR="0003620F" w:rsidRPr="001375B4" w:rsidRDefault="0003620F" w:rsidP="001375B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3620F" w:rsidRPr="001375B4" w:rsidSect="005260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BFF"/>
    <w:multiLevelType w:val="hybridMultilevel"/>
    <w:tmpl w:val="DDC42812"/>
    <w:lvl w:ilvl="0" w:tplc="856032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6234FB"/>
    <w:multiLevelType w:val="hybridMultilevel"/>
    <w:tmpl w:val="7CAC41C0"/>
    <w:lvl w:ilvl="0" w:tplc="B6988B6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231DC"/>
    <w:multiLevelType w:val="hybridMultilevel"/>
    <w:tmpl w:val="5A9A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316629"/>
    <w:multiLevelType w:val="hybridMultilevel"/>
    <w:tmpl w:val="4FB8D4B2"/>
    <w:lvl w:ilvl="0" w:tplc="EACE71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5A2"/>
    <w:rsid w:val="0003280D"/>
    <w:rsid w:val="0003620F"/>
    <w:rsid w:val="00040B81"/>
    <w:rsid w:val="00073C28"/>
    <w:rsid w:val="00091942"/>
    <w:rsid w:val="000E373A"/>
    <w:rsid w:val="001375B4"/>
    <w:rsid w:val="001A13C9"/>
    <w:rsid w:val="001E2A88"/>
    <w:rsid w:val="001F35D3"/>
    <w:rsid w:val="00253056"/>
    <w:rsid w:val="002F7834"/>
    <w:rsid w:val="00346980"/>
    <w:rsid w:val="003635F3"/>
    <w:rsid w:val="00381ED7"/>
    <w:rsid w:val="003D7C1D"/>
    <w:rsid w:val="004B48CF"/>
    <w:rsid w:val="004B51BF"/>
    <w:rsid w:val="004E6103"/>
    <w:rsid w:val="005260AB"/>
    <w:rsid w:val="005C7F47"/>
    <w:rsid w:val="00733130"/>
    <w:rsid w:val="00772894"/>
    <w:rsid w:val="00803E16"/>
    <w:rsid w:val="00851F90"/>
    <w:rsid w:val="008802EF"/>
    <w:rsid w:val="008A4DFD"/>
    <w:rsid w:val="00906132"/>
    <w:rsid w:val="00912F12"/>
    <w:rsid w:val="00916571"/>
    <w:rsid w:val="00962B67"/>
    <w:rsid w:val="0097752D"/>
    <w:rsid w:val="009B16AE"/>
    <w:rsid w:val="009E4FBB"/>
    <w:rsid w:val="009E65A2"/>
    <w:rsid w:val="009F3DA9"/>
    <w:rsid w:val="00A05D0C"/>
    <w:rsid w:val="00B33774"/>
    <w:rsid w:val="00B346F0"/>
    <w:rsid w:val="00BA08F0"/>
    <w:rsid w:val="00CD026A"/>
    <w:rsid w:val="00D47E86"/>
    <w:rsid w:val="00F02833"/>
    <w:rsid w:val="00F95847"/>
    <w:rsid w:val="00FA393C"/>
    <w:rsid w:val="00FA71F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8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E65A2"/>
    <w:pPr>
      <w:keepNext/>
      <w:pageBreakBefore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9E65A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97752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65A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E65A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7752D"/>
    <w:rPr>
      <w:rFonts w:ascii="Cambria" w:hAnsi="Cambria" w:cs="Times New Roman"/>
      <w:b/>
      <w:bCs/>
      <w:color w:val="4F81BD"/>
    </w:rPr>
  </w:style>
  <w:style w:type="paragraph" w:customStyle="1" w:styleId="a4">
    <w:name w:val="_ТАБ_НАИМЕН_"/>
    <w:basedOn w:val="a0"/>
    <w:uiPriority w:val="99"/>
    <w:rsid w:val="009E65A2"/>
    <w:pPr>
      <w:spacing w:before="120" w:after="12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5">
    <w:name w:val="_ТАБ_ШАПКА_"/>
    <w:basedOn w:val="a0"/>
    <w:uiPriority w:val="99"/>
    <w:rsid w:val="009E65A2"/>
    <w:pPr>
      <w:spacing w:after="0" w:line="240" w:lineRule="auto"/>
      <w:jc w:val="center"/>
    </w:pPr>
    <w:rPr>
      <w:rFonts w:ascii="Times New Roman" w:hAnsi="Times New Roman"/>
      <w:szCs w:val="20"/>
    </w:rPr>
  </w:style>
  <w:style w:type="paragraph" w:customStyle="1" w:styleId="a6">
    <w:name w:val="_ТАБ_НОМЕР_"/>
    <w:basedOn w:val="a0"/>
    <w:next w:val="a4"/>
    <w:uiPriority w:val="99"/>
    <w:rsid w:val="009E65A2"/>
    <w:pPr>
      <w:spacing w:before="120" w:after="120" w:line="240" w:lineRule="auto"/>
      <w:jc w:val="right"/>
    </w:pPr>
    <w:rPr>
      <w:rFonts w:ascii="Times New Roman" w:hAnsi="Times New Roman"/>
      <w:b/>
      <w:sz w:val="24"/>
      <w:szCs w:val="20"/>
    </w:rPr>
  </w:style>
  <w:style w:type="paragraph" w:customStyle="1" w:styleId="a">
    <w:name w:val="_ТАБ_ТЕКСТ_"/>
    <w:basedOn w:val="a0"/>
    <w:uiPriority w:val="99"/>
    <w:rsid w:val="009E65A2"/>
    <w:pPr>
      <w:numPr>
        <w:numId w:val="1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Cs w:val="20"/>
    </w:rPr>
  </w:style>
  <w:style w:type="paragraph" w:customStyle="1" w:styleId="a7">
    <w:name w:val="_СПИСОК_"/>
    <w:basedOn w:val="a0"/>
    <w:uiPriority w:val="99"/>
    <w:rsid w:val="009E65A2"/>
    <w:pPr>
      <w:tabs>
        <w:tab w:val="num" w:pos="720"/>
      </w:tabs>
      <w:spacing w:after="0" w:line="240" w:lineRule="auto"/>
      <w:ind w:left="720" w:hanging="360"/>
      <w:jc w:val="both"/>
    </w:pPr>
    <w:rPr>
      <w:rFonts w:ascii="Bookman Old Style" w:hAnsi="Bookman Old Style"/>
      <w:sz w:val="26"/>
      <w:szCs w:val="20"/>
    </w:rPr>
  </w:style>
  <w:style w:type="paragraph" w:customStyle="1" w:styleId="a8">
    <w:name w:val="_АБЗАЦ_КНИГИ_"/>
    <w:basedOn w:val="a0"/>
    <w:rsid w:val="009E65A2"/>
    <w:pPr>
      <w:spacing w:after="0" w:line="240" w:lineRule="auto"/>
      <w:ind w:firstLine="397"/>
      <w:jc w:val="both"/>
    </w:pPr>
    <w:rPr>
      <w:rFonts w:ascii="Bookman Old Style" w:hAnsi="Bookman Old Style"/>
      <w:sz w:val="26"/>
      <w:szCs w:val="20"/>
    </w:rPr>
  </w:style>
  <w:style w:type="paragraph" w:styleId="a9">
    <w:name w:val="List Paragraph"/>
    <w:basedOn w:val="a0"/>
    <w:uiPriority w:val="99"/>
    <w:qFormat/>
    <w:rsid w:val="009E65A2"/>
    <w:pPr>
      <w:ind w:left="720"/>
      <w:contextualSpacing/>
    </w:pPr>
  </w:style>
  <w:style w:type="paragraph" w:styleId="21">
    <w:name w:val="Body Text Indent 2"/>
    <w:basedOn w:val="a0"/>
    <w:link w:val="22"/>
    <w:uiPriority w:val="99"/>
    <w:rsid w:val="0091657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916571"/>
    <w:rPr>
      <w:rFonts w:ascii="Times New Roman" w:hAnsi="Times New Roman" w:cs="Times New Roman"/>
      <w:sz w:val="20"/>
      <w:szCs w:val="20"/>
    </w:rPr>
  </w:style>
  <w:style w:type="character" w:customStyle="1" w:styleId="butback">
    <w:name w:val="butback"/>
    <w:uiPriority w:val="99"/>
    <w:rsid w:val="001F35D3"/>
    <w:rPr>
      <w:rFonts w:cs="Times New Roman"/>
    </w:rPr>
  </w:style>
  <w:style w:type="character" w:customStyle="1" w:styleId="submenu-table">
    <w:name w:val="submenu-table"/>
    <w:uiPriority w:val="99"/>
    <w:rsid w:val="001F35D3"/>
    <w:rPr>
      <w:rFonts w:cs="Times New Roman"/>
    </w:rPr>
  </w:style>
  <w:style w:type="paragraph" w:styleId="aa">
    <w:name w:val="Normal (Web)"/>
    <w:basedOn w:val="a0"/>
    <w:uiPriority w:val="99"/>
    <w:rsid w:val="0097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0"/>
    <w:link w:val="ac"/>
    <w:uiPriority w:val="99"/>
    <w:semiHidden/>
    <w:rsid w:val="0097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7752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8">
    <w:name w:val="Style8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0">
    <w:name w:val="Style10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7">
    <w:name w:val="Style17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31">
    <w:name w:val="Style31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37">
    <w:name w:val="Font Style37"/>
    <w:uiPriority w:val="99"/>
    <w:rsid w:val="009B16AE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39">
    <w:name w:val="Font Style39"/>
    <w:uiPriority w:val="99"/>
    <w:rsid w:val="009B16AE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9B16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uiPriority w:val="99"/>
    <w:rsid w:val="009B16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uiPriority w:val="99"/>
    <w:rsid w:val="009B16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0"/>
    <w:uiPriority w:val="99"/>
    <w:rsid w:val="001375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5697</Words>
  <Characters>32473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Ольга</cp:lastModifiedBy>
  <cp:revision>11</cp:revision>
  <cp:lastPrinted>2004-01-01T04:48:00Z</cp:lastPrinted>
  <dcterms:created xsi:type="dcterms:W3CDTF">2013-03-27T08:47:00Z</dcterms:created>
  <dcterms:modified xsi:type="dcterms:W3CDTF">2021-01-28T23:18:00Z</dcterms:modified>
</cp:coreProperties>
</file>